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9D39" w14:textId="77777777" w:rsidR="0079220E" w:rsidRDefault="008D5816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DF5C57">
        <w:rPr>
          <w:bCs/>
        </w:rPr>
        <w:t>Planeerimisseaduse muutmise ja sellega seonduvalt teiste seaduste muutmise</w:t>
      </w:r>
    </w:p>
    <w:p w14:paraId="537A2959" w14:textId="77777777" w:rsidR="00D57815" w:rsidRDefault="008D5816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DF5C57">
        <w:rPr>
          <w:bCs/>
        </w:rPr>
        <w:t>seadus</w:t>
      </w:r>
      <w:r w:rsidR="0079220E">
        <w:rPr>
          <w:bCs/>
        </w:rPr>
        <w:t>e</w:t>
      </w:r>
      <w:r w:rsidRPr="00DF5C57">
        <w:rPr>
          <w:bCs/>
        </w:rPr>
        <w:t xml:space="preserve"> (strateegiliste investeeringute ekspressrada)</w:t>
      </w:r>
      <w:r w:rsidR="0079220E">
        <w:rPr>
          <w:bCs/>
        </w:rPr>
        <w:t xml:space="preserve"> </w:t>
      </w:r>
    </w:p>
    <w:p w14:paraId="658BEA5E" w14:textId="3B054022" w:rsidR="008D5816" w:rsidRPr="00DF5C57" w:rsidRDefault="0079220E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>
        <w:rPr>
          <w:bCs/>
        </w:rPr>
        <w:t>eelnõu seletuskir</w:t>
      </w:r>
      <w:r w:rsidR="00D57815">
        <w:rPr>
          <w:bCs/>
        </w:rPr>
        <w:t>ja juurde</w:t>
      </w:r>
    </w:p>
    <w:p w14:paraId="5E835881" w14:textId="19C64806" w:rsidR="00EE0C4C" w:rsidRDefault="00EE0C4C" w:rsidP="008D5816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  <w:r w:rsidRPr="00DF5C57">
        <w:rPr>
          <w:bCs/>
        </w:rPr>
        <w:t>L</w:t>
      </w:r>
      <w:r w:rsidR="008D5816">
        <w:rPr>
          <w:bCs/>
        </w:rPr>
        <w:t>isa</w:t>
      </w:r>
      <w:r w:rsidRPr="00DF5C57">
        <w:rPr>
          <w:bCs/>
        </w:rPr>
        <w:t xml:space="preserve"> 1</w:t>
      </w:r>
    </w:p>
    <w:p w14:paraId="6240B5DA" w14:textId="77777777" w:rsidR="008D5816" w:rsidRDefault="008D5816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/>
        </w:rPr>
      </w:pPr>
    </w:p>
    <w:p w14:paraId="033FDBBA" w14:textId="3BAF0B3F" w:rsidR="00D57815" w:rsidRDefault="00D57815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  <w:r w:rsidRPr="00D57815">
        <w:rPr>
          <w:bCs/>
        </w:rPr>
        <w:t>Rakendusakti kavandid</w:t>
      </w:r>
    </w:p>
    <w:p w14:paraId="4C01EE80" w14:textId="77777777" w:rsidR="00D57815" w:rsidRPr="00D57815" w:rsidRDefault="00D57815" w:rsidP="00DF5C57">
      <w:pPr>
        <w:tabs>
          <w:tab w:val="right" w:pos="9131"/>
        </w:tabs>
        <w:spacing w:after="0" w:line="240" w:lineRule="auto"/>
        <w:ind w:left="-15" w:firstLine="0"/>
        <w:jc w:val="right"/>
        <w:rPr>
          <w:bCs/>
        </w:rPr>
      </w:pPr>
    </w:p>
    <w:p w14:paraId="37E41AEE" w14:textId="0FB20064" w:rsidR="00024FFA" w:rsidRPr="00DC3341" w:rsidRDefault="001438D8" w:rsidP="005151EA">
      <w:pPr>
        <w:tabs>
          <w:tab w:val="right" w:pos="9131"/>
        </w:tabs>
        <w:spacing w:after="0" w:line="240" w:lineRule="auto"/>
        <w:ind w:left="-15" w:firstLine="0"/>
        <w:jc w:val="right"/>
      </w:pPr>
      <w:r w:rsidRPr="00DC3341">
        <w:t xml:space="preserve">EELNÕU </w:t>
      </w:r>
      <w:r w:rsidR="008D5816">
        <w:t>KAVAND</w:t>
      </w:r>
      <w:r w:rsidR="00D57815">
        <w:t xml:space="preserve"> 1</w:t>
      </w:r>
    </w:p>
    <w:p w14:paraId="00DC95CB" w14:textId="77777777" w:rsidR="00534709" w:rsidRDefault="00534709" w:rsidP="00534709">
      <w:pPr>
        <w:tabs>
          <w:tab w:val="center" w:pos="9071"/>
        </w:tabs>
        <w:spacing w:after="0" w:line="240" w:lineRule="auto"/>
        <w:ind w:left="0" w:firstLine="0"/>
      </w:pPr>
    </w:p>
    <w:p w14:paraId="55114CE7" w14:textId="324CEEBD" w:rsidR="008D5816" w:rsidRDefault="008D5816" w:rsidP="00534709">
      <w:pPr>
        <w:tabs>
          <w:tab w:val="center" w:pos="9071"/>
        </w:tabs>
        <w:spacing w:after="0" w:line="240" w:lineRule="auto"/>
        <w:ind w:left="0" w:firstLine="0"/>
      </w:pPr>
      <w:r>
        <w:t>VABARIIGI VALITSUS</w:t>
      </w:r>
    </w:p>
    <w:p w14:paraId="186F1400" w14:textId="712779B2" w:rsidR="00024FFA" w:rsidRPr="00DC3341" w:rsidRDefault="001438D8" w:rsidP="000373C3">
      <w:pPr>
        <w:tabs>
          <w:tab w:val="center" w:pos="9071"/>
        </w:tabs>
        <w:spacing w:after="0" w:line="240" w:lineRule="auto"/>
        <w:ind w:left="-15" w:firstLine="0"/>
      </w:pPr>
      <w:r w:rsidRPr="00DC3341">
        <w:t>MÄÄRUS</w:t>
      </w:r>
    </w:p>
    <w:p w14:paraId="4684F8AB" w14:textId="77777777" w:rsidR="00D94950" w:rsidRDefault="00D94950" w:rsidP="00D94950">
      <w:pPr>
        <w:spacing w:after="0" w:line="240" w:lineRule="auto"/>
        <w:ind w:left="0" w:firstLine="0"/>
      </w:pPr>
    </w:p>
    <w:p w14:paraId="37AF9246" w14:textId="01163469" w:rsidR="00024FFA" w:rsidRPr="00DC3341" w:rsidRDefault="00BA44B6" w:rsidP="00D94950">
      <w:pPr>
        <w:spacing w:after="0" w:line="240" w:lineRule="auto"/>
        <w:ind w:left="0" w:firstLine="0"/>
      </w:pPr>
      <w:r>
        <w:rPr>
          <w:b/>
          <w:bCs/>
        </w:rPr>
        <w:t>S</w:t>
      </w:r>
      <w:r w:rsidR="58807E71" w:rsidRPr="00DC3341">
        <w:rPr>
          <w:b/>
          <w:bCs/>
        </w:rPr>
        <w:t>trateegilise</w:t>
      </w:r>
      <w:r w:rsidR="509D6C35" w:rsidRPr="00DC3341">
        <w:rPr>
          <w:b/>
          <w:bCs/>
        </w:rPr>
        <w:t xml:space="preserve">lt olulise investeeringu </w:t>
      </w:r>
      <w:r w:rsidR="00651EF0">
        <w:rPr>
          <w:b/>
          <w:bCs/>
        </w:rPr>
        <w:t>kindlaks</w:t>
      </w:r>
      <w:r w:rsidR="509D6C35" w:rsidRPr="00DC3341">
        <w:rPr>
          <w:b/>
          <w:bCs/>
        </w:rPr>
        <w:t>määramise</w:t>
      </w:r>
      <w:r w:rsidR="00651EF0">
        <w:rPr>
          <w:b/>
          <w:bCs/>
        </w:rPr>
        <w:t xml:space="preserve"> täpsemad</w:t>
      </w:r>
      <w:r w:rsidR="509D6C35" w:rsidRPr="00DC3341">
        <w:rPr>
          <w:b/>
          <w:bCs/>
        </w:rPr>
        <w:t xml:space="preserve"> </w:t>
      </w:r>
      <w:r w:rsidR="00651EF0">
        <w:rPr>
          <w:b/>
          <w:bCs/>
        </w:rPr>
        <w:t>nõuded ning investeeringu</w:t>
      </w:r>
      <w:r w:rsidR="001306A9">
        <w:rPr>
          <w:b/>
          <w:bCs/>
        </w:rPr>
        <w:t xml:space="preserve"> vähima lubatud mahu, projektivaldkonna ja taotleja registrijärgse asukoha piirangud</w:t>
      </w:r>
      <w:r w:rsidR="008F756C">
        <w:rPr>
          <w:b/>
          <w:bCs/>
        </w:rPr>
        <w:t>, strateegiliselt olulise investeeringu hindamise kord ja hindamiskomisjoni koosseis</w:t>
      </w:r>
      <w:r w:rsidR="00651EF0" w:rsidRPr="00DC3341">
        <w:rPr>
          <w:b/>
          <w:bCs/>
        </w:rPr>
        <w:t xml:space="preserve"> </w:t>
      </w:r>
    </w:p>
    <w:p w14:paraId="76DDFCD2" w14:textId="77777777" w:rsidR="00D94950" w:rsidRDefault="00D94950" w:rsidP="000373C3">
      <w:pPr>
        <w:spacing w:after="0" w:line="240" w:lineRule="auto"/>
        <w:ind w:left="-5"/>
        <w:jc w:val="both"/>
      </w:pPr>
    </w:p>
    <w:p w14:paraId="658B68FC" w14:textId="096ADBF0" w:rsidR="00024FFA" w:rsidRPr="00DC3341" w:rsidRDefault="001438D8" w:rsidP="000373C3">
      <w:pPr>
        <w:spacing w:after="0" w:line="240" w:lineRule="auto"/>
        <w:ind w:left="-5"/>
        <w:jc w:val="both"/>
      </w:pPr>
      <w:r w:rsidRPr="00DC3341">
        <w:t xml:space="preserve">Määrus kehtestatakse </w:t>
      </w:r>
      <w:r w:rsidR="0000132A" w:rsidRPr="00DC3341">
        <w:t>planeerimisseaduse</w:t>
      </w:r>
      <w:r w:rsidRPr="00DC3341">
        <w:t xml:space="preserve"> §</w:t>
      </w:r>
      <w:r w:rsidR="00E05F6F">
        <w:t xml:space="preserve"> </w:t>
      </w:r>
      <w:r w:rsidR="00230738">
        <w:t>4 lõike 1</w:t>
      </w:r>
      <w:r w:rsidR="00230738">
        <w:rPr>
          <w:vertAlign w:val="superscript"/>
        </w:rPr>
        <w:t>1</w:t>
      </w:r>
      <w:r w:rsidR="00230738">
        <w:t>,</w:t>
      </w:r>
      <w:r w:rsidRPr="00DC3341">
        <w:t xml:space="preserve"> </w:t>
      </w:r>
      <w:r w:rsidR="002C536A" w:rsidRPr="00DC3341">
        <w:t>27</w:t>
      </w:r>
      <w:r w:rsidRPr="00DC3341">
        <w:t xml:space="preserve"> lõike </w:t>
      </w:r>
      <w:r w:rsidR="00353752">
        <w:t>3</w:t>
      </w:r>
      <w:r w:rsidR="002F0702">
        <w:rPr>
          <w:vertAlign w:val="superscript"/>
        </w:rPr>
        <w:t>2</w:t>
      </w:r>
      <w:r w:rsidRPr="00DC3341">
        <w:t xml:space="preserve"> </w:t>
      </w:r>
      <w:r w:rsidR="002F0702">
        <w:t xml:space="preserve">punktide 1, 2 ja 3 </w:t>
      </w:r>
      <w:r w:rsidRPr="00DC3341">
        <w:t>alusel.</w:t>
      </w:r>
    </w:p>
    <w:p w14:paraId="66A8505C" w14:textId="77777777" w:rsidR="00A226B8" w:rsidRPr="00DC3341" w:rsidRDefault="00A226B8" w:rsidP="000373C3">
      <w:pPr>
        <w:spacing w:after="0" w:line="240" w:lineRule="auto"/>
        <w:ind w:left="-5"/>
        <w:jc w:val="both"/>
      </w:pPr>
    </w:p>
    <w:p w14:paraId="7A79A5F7" w14:textId="02F60AC4" w:rsidR="00A226B8" w:rsidRPr="00DC3341" w:rsidRDefault="00A226B8" w:rsidP="000373C3">
      <w:pPr>
        <w:spacing w:after="0" w:line="240" w:lineRule="auto"/>
        <w:jc w:val="center"/>
        <w:rPr>
          <w:b/>
          <w:bCs/>
        </w:rPr>
      </w:pPr>
      <w:r w:rsidRPr="00DC3341">
        <w:rPr>
          <w:b/>
          <w:bCs/>
        </w:rPr>
        <w:t>1. peatükk</w:t>
      </w:r>
    </w:p>
    <w:p w14:paraId="28CA9072" w14:textId="55F0BA2B" w:rsidR="00A226B8" w:rsidRPr="00DC3341" w:rsidRDefault="00A226B8" w:rsidP="000373C3">
      <w:pPr>
        <w:spacing w:after="0" w:line="240" w:lineRule="auto"/>
        <w:jc w:val="center"/>
        <w:rPr>
          <w:b/>
          <w:bCs/>
        </w:rPr>
      </w:pPr>
      <w:r w:rsidRPr="00DC3341">
        <w:rPr>
          <w:b/>
          <w:bCs/>
        </w:rPr>
        <w:t>Üldsätted</w:t>
      </w:r>
    </w:p>
    <w:p w14:paraId="3047786B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40E377CA" w14:textId="126AA334" w:rsidR="00024FFA" w:rsidRPr="00DC3341" w:rsidRDefault="001438D8" w:rsidP="000373C3">
      <w:pPr>
        <w:spacing w:after="0" w:line="240" w:lineRule="auto"/>
        <w:ind w:left="-5"/>
        <w:jc w:val="both"/>
        <w:rPr>
          <w:bCs/>
        </w:rPr>
      </w:pPr>
      <w:r w:rsidRPr="00DC3341">
        <w:rPr>
          <w:b/>
        </w:rPr>
        <w:t xml:space="preserve">§ 1. </w:t>
      </w:r>
      <w:r w:rsidR="00A226B8" w:rsidRPr="00DC3341">
        <w:rPr>
          <w:b/>
        </w:rPr>
        <w:t>Reguleerimisala</w:t>
      </w:r>
    </w:p>
    <w:p w14:paraId="4B31B339" w14:textId="77777777" w:rsidR="00A226B8" w:rsidRPr="00DC3341" w:rsidRDefault="00A226B8" w:rsidP="000373C3">
      <w:pPr>
        <w:spacing w:after="0" w:line="240" w:lineRule="auto"/>
        <w:ind w:left="-5"/>
        <w:jc w:val="both"/>
        <w:rPr>
          <w:bCs/>
        </w:rPr>
      </w:pPr>
    </w:p>
    <w:p w14:paraId="6733884C" w14:textId="5A090966" w:rsidR="00A226B8" w:rsidRPr="00DC3341" w:rsidRDefault="00A226B8" w:rsidP="000373C3">
      <w:pPr>
        <w:spacing w:after="0" w:line="240" w:lineRule="auto"/>
        <w:ind w:left="-5"/>
        <w:jc w:val="both"/>
        <w:rPr>
          <w:bCs/>
        </w:rPr>
      </w:pPr>
      <w:r w:rsidRPr="00DC3341">
        <w:rPr>
          <w:bCs/>
        </w:rPr>
        <w:t>(</w:t>
      </w:r>
      <w:r w:rsidR="00EB4885" w:rsidRPr="00DC3341">
        <w:rPr>
          <w:bCs/>
        </w:rPr>
        <w:t xml:space="preserve">1) Määrusega </w:t>
      </w:r>
      <w:r w:rsidR="00901479" w:rsidRPr="00DC3341">
        <w:rPr>
          <w:bCs/>
        </w:rPr>
        <w:t>sätestatakse</w:t>
      </w:r>
      <w:r w:rsidR="00EB4885" w:rsidRPr="00DC3341">
        <w:rPr>
          <w:bCs/>
        </w:rPr>
        <w:t xml:space="preserve"> </w:t>
      </w:r>
      <w:r w:rsidR="00537F7B">
        <w:rPr>
          <w:bCs/>
        </w:rPr>
        <w:t>s</w:t>
      </w:r>
      <w:r w:rsidR="00537F7B" w:rsidRPr="00537F7B">
        <w:rPr>
          <w:bCs/>
        </w:rPr>
        <w:t>trateegiliselt olulise investeeringu kindlaksmääramise täpsemad nõuded ning investeeringu vähima lubatud mahu, projektivaldkonna ja taotleja registrijärgse asukoha piirangud, strateegiliselt olulise investeeringu hindamise kord ja hindamiskomisjoni koosseis</w:t>
      </w:r>
      <w:r w:rsidR="00D705CC" w:rsidRPr="00DC3341">
        <w:rPr>
          <w:bCs/>
        </w:rPr>
        <w:t>.</w:t>
      </w:r>
    </w:p>
    <w:p w14:paraId="2A9492D7" w14:textId="3729046F" w:rsidR="00D705CC" w:rsidRPr="00DC3341" w:rsidRDefault="00D705CC" w:rsidP="000373C3">
      <w:pPr>
        <w:spacing w:after="0" w:line="240" w:lineRule="auto"/>
        <w:ind w:left="-5"/>
        <w:jc w:val="both"/>
        <w:rPr>
          <w:bCs/>
        </w:rPr>
      </w:pPr>
    </w:p>
    <w:p w14:paraId="71774ED4" w14:textId="677FE6CA" w:rsidR="00024FFA" w:rsidRPr="00DC3341" w:rsidRDefault="00D705CC" w:rsidP="000373C3">
      <w:pPr>
        <w:spacing w:after="0" w:line="240" w:lineRule="auto"/>
        <w:ind w:left="-5"/>
        <w:jc w:val="both"/>
      </w:pPr>
      <w:r w:rsidRPr="00DC3341">
        <w:rPr>
          <w:bCs/>
        </w:rPr>
        <w:t xml:space="preserve">(2) </w:t>
      </w:r>
      <w:r w:rsidR="00025DDF" w:rsidRPr="00DC3341">
        <w:rPr>
          <w:bCs/>
        </w:rPr>
        <w:t xml:space="preserve">Määrusega </w:t>
      </w:r>
      <w:r w:rsidR="00ED1BFC">
        <w:rPr>
          <w:bCs/>
        </w:rPr>
        <w:t>täpsustatakse</w:t>
      </w:r>
      <w:r w:rsidR="00025DDF" w:rsidRPr="00DC3341">
        <w:rPr>
          <w:bCs/>
        </w:rPr>
        <w:t xml:space="preserve"> strateegiliselt olulise investeeringu</w:t>
      </w:r>
      <w:r w:rsidR="007502C6" w:rsidRPr="00DC3341">
        <w:rPr>
          <w:bCs/>
        </w:rPr>
        <w:t xml:space="preserve"> kontaktpun</w:t>
      </w:r>
      <w:r w:rsidR="000846D1" w:rsidRPr="00DC3341">
        <w:rPr>
          <w:bCs/>
        </w:rPr>
        <w:t xml:space="preserve">kti </w:t>
      </w:r>
      <w:r w:rsidR="00AB3B68" w:rsidRPr="00DC3341">
        <w:rPr>
          <w:bCs/>
        </w:rPr>
        <w:t xml:space="preserve">ülesanded ja pädevus määruses toodud </w:t>
      </w:r>
      <w:r w:rsidR="0042297C">
        <w:rPr>
          <w:bCs/>
        </w:rPr>
        <w:t xml:space="preserve">projekti </w:t>
      </w:r>
      <w:r w:rsidR="00AB3B68" w:rsidRPr="00DC3341">
        <w:rPr>
          <w:bCs/>
        </w:rPr>
        <w:t>hindamise läbiviimisel.</w:t>
      </w:r>
    </w:p>
    <w:p w14:paraId="13BF2DA1" w14:textId="77777777" w:rsidR="004233E3" w:rsidRPr="00DC3341" w:rsidRDefault="004233E3" w:rsidP="000373C3">
      <w:pPr>
        <w:spacing w:after="0" w:line="240" w:lineRule="auto"/>
        <w:ind w:left="0" w:firstLine="0"/>
        <w:jc w:val="both"/>
      </w:pPr>
    </w:p>
    <w:p w14:paraId="0C2A4DAE" w14:textId="2A878618" w:rsidR="001E52AF" w:rsidRPr="00DC3341" w:rsidRDefault="001E52AF" w:rsidP="000373C3">
      <w:pPr>
        <w:spacing w:after="0" w:line="240" w:lineRule="auto"/>
        <w:ind w:left="0" w:firstLine="0"/>
        <w:jc w:val="center"/>
        <w:rPr>
          <w:b/>
          <w:bCs/>
        </w:rPr>
      </w:pPr>
      <w:r w:rsidRPr="00DC3341">
        <w:rPr>
          <w:b/>
          <w:bCs/>
        </w:rPr>
        <w:t>2. peatükk</w:t>
      </w:r>
    </w:p>
    <w:p w14:paraId="487B77E1" w14:textId="19E6BF5F" w:rsidR="001E52AF" w:rsidRPr="00DC3341" w:rsidRDefault="003468D7" w:rsidP="000373C3">
      <w:pPr>
        <w:spacing w:after="0" w:line="240" w:lineRule="auto"/>
        <w:ind w:left="0" w:firstLine="0"/>
        <w:jc w:val="center"/>
      </w:pPr>
      <w:r w:rsidRPr="00DC3341">
        <w:rPr>
          <w:b/>
          <w:bCs/>
        </w:rPr>
        <w:t>Strateegiliselt oluline investeering</w:t>
      </w:r>
    </w:p>
    <w:p w14:paraId="26931ADA" w14:textId="77777777" w:rsidR="003468D7" w:rsidRPr="00DC3341" w:rsidRDefault="003468D7" w:rsidP="000373C3">
      <w:pPr>
        <w:spacing w:after="0" w:line="240" w:lineRule="auto"/>
        <w:ind w:left="0" w:firstLine="0"/>
        <w:jc w:val="both"/>
      </w:pPr>
    </w:p>
    <w:p w14:paraId="57F171D4" w14:textId="17DFEE55" w:rsidR="003943B1" w:rsidRPr="00DC3341" w:rsidRDefault="3D9F0205" w:rsidP="000373C3">
      <w:pPr>
        <w:spacing w:after="0" w:line="240" w:lineRule="auto"/>
        <w:ind w:left="-5"/>
        <w:jc w:val="both"/>
      </w:pPr>
      <w:r w:rsidRPr="00DC3341">
        <w:rPr>
          <w:b/>
          <w:bCs/>
        </w:rPr>
        <w:t xml:space="preserve">§ </w:t>
      </w:r>
      <w:r w:rsidR="00534709">
        <w:rPr>
          <w:b/>
          <w:bCs/>
        </w:rPr>
        <w:t>2</w:t>
      </w:r>
      <w:r w:rsidRPr="00DC3341">
        <w:rPr>
          <w:b/>
          <w:bCs/>
        </w:rPr>
        <w:t>.</w:t>
      </w:r>
      <w:r w:rsidR="6424028B" w:rsidRPr="00DC3341">
        <w:rPr>
          <w:b/>
          <w:bCs/>
        </w:rPr>
        <w:t xml:space="preserve"> Strateegiliselt oluli</w:t>
      </w:r>
      <w:r w:rsidR="00823338">
        <w:rPr>
          <w:b/>
          <w:bCs/>
        </w:rPr>
        <w:t>n</w:t>
      </w:r>
      <w:r w:rsidR="6424028B" w:rsidRPr="00DC3341">
        <w:rPr>
          <w:b/>
          <w:bCs/>
        </w:rPr>
        <w:t>e investeering</w:t>
      </w:r>
    </w:p>
    <w:p w14:paraId="700694AA" w14:textId="77777777" w:rsidR="009B22E4" w:rsidRPr="00DC3341" w:rsidRDefault="009B22E4" w:rsidP="000373C3">
      <w:pPr>
        <w:spacing w:after="0" w:line="240" w:lineRule="auto"/>
        <w:ind w:left="-5"/>
        <w:jc w:val="both"/>
      </w:pPr>
    </w:p>
    <w:p w14:paraId="176B7CB4" w14:textId="6E99E5B8" w:rsidR="001D40C0" w:rsidRPr="00DC3341" w:rsidRDefault="001D40C0" w:rsidP="000373C3">
      <w:pPr>
        <w:spacing w:after="0" w:line="240" w:lineRule="auto"/>
        <w:ind w:left="0" w:firstLine="0"/>
        <w:jc w:val="both"/>
      </w:pPr>
      <w:r w:rsidRPr="00DC3341">
        <w:rPr>
          <w:bCs/>
        </w:rPr>
        <w:t xml:space="preserve">(1) </w:t>
      </w:r>
      <w:r w:rsidRPr="00DC3341">
        <w:t>Strateegiliselt oluline</w:t>
      </w:r>
      <w:r w:rsidR="00823338">
        <w:t xml:space="preserve"> investeering</w:t>
      </w:r>
      <w:r w:rsidRPr="00DC3341">
        <w:t xml:space="preserve"> on </w:t>
      </w:r>
      <w:r w:rsidR="00C038FF">
        <w:t xml:space="preserve">Eesti Vabariigi maismaal </w:t>
      </w:r>
      <w:r w:rsidR="00676CE0">
        <w:t>elluviidav</w:t>
      </w:r>
      <w:r w:rsidR="00C038FF">
        <w:t xml:space="preserve"> </w:t>
      </w:r>
      <w:r w:rsidRPr="00DC3341">
        <w:t>investeering, </w:t>
      </w:r>
      <w:r w:rsidR="003056F1" w:rsidRPr="00DC3341">
        <w:t>mi</w:t>
      </w:r>
      <w:r w:rsidR="00C038FF">
        <w:t xml:space="preserve">s </w:t>
      </w:r>
      <w:r w:rsidRPr="00DC3341">
        <w:t>vastab järgmistele tingimustele:</w:t>
      </w:r>
    </w:p>
    <w:p w14:paraId="15C637B8" w14:textId="04C703E1" w:rsidR="001D40C0" w:rsidRDefault="005F07C1" w:rsidP="00C038FF">
      <w:pPr>
        <w:spacing w:after="0" w:line="240" w:lineRule="auto"/>
        <w:jc w:val="both"/>
      </w:pPr>
      <w:r>
        <w:t>1</w:t>
      </w:r>
      <w:r w:rsidR="00C038FF">
        <w:t xml:space="preserve">) </w:t>
      </w:r>
      <w:r w:rsidR="001D40C0" w:rsidRPr="00DC3341">
        <w:t>projekti elluviimise kapitaliinvesteeringu mahuks on vähemalt 0,1 protsenti Eesti aastasest sisemajanduse koguprodukti</w:t>
      </w:r>
      <w:r w:rsidR="00906219">
        <w:t xml:space="preserve"> nominaalmahu</w:t>
      </w:r>
      <w:r w:rsidR="001D40C0" w:rsidRPr="00DC3341">
        <w:t>st</w:t>
      </w:r>
      <w:r w:rsidR="1628C1A4">
        <w:t xml:space="preserve">, võttes aluseks </w:t>
      </w:r>
      <w:r w:rsidR="00D83EB0">
        <w:t>Statistikaamet</w:t>
      </w:r>
      <w:r>
        <w:t>i</w:t>
      </w:r>
      <w:r w:rsidR="00D83EB0">
        <w:t xml:space="preserve"> viimati avaldatud näitaja</w:t>
      </w:r>
      <w:r w:rsidR="00C038FF">
        <w:t>;</w:t>
      </w:r>
    </w:p>
    <w:p w14:paraId="50392540" w14:textId="61EC8FC6" w:rsidR="00C038FF" w:rsidRPr="00DC3341" w:rsidRDefault="005F07C1" w:rsidP="00C038FF">
      <w:pPr>
        <w:spacing w:after="0" w:line="240" w:lineRule="auto"/>
        <w:jc w:val="both"/>
      </w:pPr>
      <w:r>
        <w:t>2</w:t>
      </w:r>
      <w:r w:rsidR="00C038FF">
        <w:t>) projekt k</w:t>
      </w:r>
      <w:r w:rsidR="0092202E">
        <w:t>u</w:t>
      </w:r>
      <w:r w:rsidR="00C038FF">
        <w:t>ulub lõikes 2 sätestatud valdkonda.</w:t>
      </w:r>
    </w:p>
    <w:p w14:paraId="4DD9FF83" w14:textId="77777777" w:rsidR="009B10E8" w:rsidRPr="00DC3341" w:rsidRDefault="009B10E8" w:rsidP="000373C3">
      <w:pPr>
        <w:spacing w:after="0" w:line="240" w:lineRule="auto"/>
        <w:jc w:val="both"/>
      </w:pPr>
    </w:p>
    <w:p w14:paraId="44AF180A" w14:textId="77777777" w:rsidR="00C038FF" w:rsidRDefault="00C038FF" w:rsidP="00C038FF">
      <w:pPr>
        <w:spacing w:after="0" w:line="240" w:lineRule="auto"/>
        <w:jc w:val="both"/>
        <w:rPr>
          <w:rFonts w:eastAsia="Arial"/>
          <w:color w:val="202020"/>
        </w:rPr>
      </w:pPr>
      <w:r>
        <w:rPr>
          <w:rFonts w:eastAsia="Arial"/>
          <w:color w:val="202020"/>
        </w:rPr>
        <w:t xml:space="preserve">(2) Strateegilise investeeringu projekt peab olema koostatud </w:t>
      </w:r>
      <w:r w:rsidRPr="52ABA949">
        <w:rPr>
          <w:rFonts w:eastAsia="Arial"/>
          <w:color w:val="202020"/>
        </w:rPr>
        <w:t>ühes järgmistest valdkondadest</w:t>
      </w:r>
      <w:r>
        <w:rPr>
          <w:rFonts w:eastAsia="Arial"/>
          <w:color w:val="202020"/>
        </w:rPr>
        <w:t>:</w:t>
      </w:r>
    </w:p>
    <w:p w14:paraId="0C3A106D" w14:textId="0BD092E6" w:rsidR="00C038FF" w:rsidRDefault="00C038FF" w:rsidP="00C038FF">
      <w:pPr>
        <w:spacing w:after="0" w:line="240" w:lineRule="auto"/>
        <w:jc w:val="both"/>
      </w:pPr>
      <w:r>
        <w:rPr>
          <w:rFonts w:eastAsia="Arial"/>
          <w:color w:val="202020"/>
        </w:rPr>
        <w:t xml:space="preserve">1) </w:t>
      </w:r>
      <w:r w:rsidRPr="52ABA949">
        <w:rPr>
          <w:rFonts w:eastAsia="Arial"/>
          <w:color w:val="202020"/>
        </w:rPr>
        <w:t>masina-</w:t>
      </w:r>
      <w:r>
        <w:rPr>
          <w:rFonts w:eastAsia="Arial"/>
          <w:color w:val="202020"/>
        </w:rPr>
        <w:t xml:space="preserve"> </w:t>
      </w:r>
      <w:r w:rsidRPr="52ABA949">
        <w:rPr>
          <w:rFonts w:eastAsia="Arial"/>
          <w:color w:val="202020"/>
        </w:rPr>
        <w:t>ja</w:t>
      </w:r>
      <w:r>
        <w:rPr>
          <w:rFonts w:eastAsia="Arial"/>
          <w:color w:val="202020"/>
        </w:rPr>
        <w:t xml:space="preserve"> </w:t>
      </w:r>
      <w:r w:rsidRPr="52ABA949">
        <w:rPr>
          <w:rFonts w:eastAsia="Arial"/>
          <w:color w:val="202020"/>
        </w:rPr>
        <w:t>metallitööstus, merendussektor,</w:t>
      </w:r>
      <w:r>
        <w:rPr>
          <w:rFonts w:eastAsia="Arial"/>
          <w:color w:val="202020"/>
        </w:rPr>
        <w:t xml:space="preserve"> </w:t>
      </w:r>
      <w:r w:rsidRPr="52ABA949">
        <w:rPr>
          <w:rFonts w:eastAsia="Arial"/>
          <w:color w:val="202020"/>
        </w:rPr>
        <w:t>puidutööstus, tervisetehnoloogia</w:t>
      </w:r>
      <w:r>
        <w:rPr>
          <w:rFonts w:eastAsia="Arial"/>
          <w:color w:val="202020"/>
        </w:rPr>
        <w:t xml:space="preserve">, info- ja kommunikatsioonitehnoloogiad, </w:t>
      </w:r>
      <w:r w:rsidRPr="52ABA949">
        <w:rPr>
          <w:rFonts w:eastAsia="Arial"/>
          <w:color w:val="202020"/>
        </w:rPr>
        <w:t>toidu- ja joogitööstus</w:t>
      </w:r>
      <w:r>
        <w:rPr>
          <w:rFonts w:eastAsia="Arial"/>
          <w:color w:val="202020"/>
        </w:rPr>
        <w:t xml:space="preserve"> tingimusel</w:t>
      </w:r>
      <w:r w:rsidR="00463914">
        <w:rPr>
          <w:rFonts w:eastAsia="Arial"/>
          <w:color w:val="202020"/>
        </w:rPr>
        <w:t>,</w:t>
      </w:r>
      <w:r>
        <w:rPr>
          <w:rFonts w:eastAsia="Arial"/>
          <w:color w:val="202020"/>
        </w:rPr>
        <w:t xml:space="preserve"> et projekt panustab</w:t>
      </w:r>
      <w:r w:rsidR="008509BF">
        <w:rPr>
          <w:rFonts w:eastAsia="Arial"/>
          <w:color w:val="202020"/>
        </w:rPr>
        <w:t xml:space="preserve"> </w:t>
      </w:r>
      <w:r w:rsidR="00D81368" w:rsidRPr="00D81368">
        <w:rPr>
          <w:rFonts w:eastAsia="Arial"/>
          <w:color w:val="202020"/>
        </w:rPr>
        <w:t>Vabariigi Valitsuse 15. juuli 2021. a istungil protokollilise otsusega heaks kiidetud</w:t>
      </w:r>
      <w:r w:rsidR="00D81368">
        <w:rPr>
          <w:rFonts w:eastAsia="Arial"/>
          <w:color w:val="202020"/>
        </w:rPr>
        <w:t xml:space="preserve"> </w:t>
      </w:r>
      <w:r w:rsidR="004202A1">
        <w:rPr>
          <w:rFonts w:eastAsia="Arial"/>
          <w:color w:val="202020"/>
        </w:rPr>
        <w:t>„</w:t>
      </w:r>
      <w:r w:rsidRPr="003F3CEB">
        <w:rPr>
          <w:rFonts w:eastAsia="Arial"/>
          <w:color w:val="202020"/>
        </w:rPr>
        <w:t>Teadus- ja arendustegevuse, innovatsiooni ning ettevõtluse arengukava</w:t>
      </w:r>
      <w:r w:rsidR="003C2CF8">
        <w:rPr>
          <w:rFonts w:eastAsia="Arial"/>
          <w:color w:val="202020"/>
        </w:rPr>
        <w:t xml:space="preserve"> 2021</w:t>
      </w:r>
      <w:r w:rsidR="00D81368">
        <w:rPr>
          <w:rFonts w:eastAsia="Arial"/>
          <w:color w:val="202020"/>
        </w:rPr>
        <w:t>–</w:t>
      </w:r>
      <w:r w:rsidR="003C2CF8">
        <w:rPr>
          <w:rFonts w:eastAsia="Arial"/>
          <w:color w:val="202020"/>
        </w:rPr>
        <w:t>2035“</w:t>
      </w:r>
      <w:r>
        <w:rPr>
          <w:rFonts w:eastAsia="Arial"/>
          <w:color w:val="202020"/>
        </w:rPr>
        <w:t xml:space="preserve"> fookusvaldkonda või selle väärtusahelasse</w:t>
      </w:r>
      <w:r w:rsidRPr="00DC3341">
        <w:t>;</w:t>
      </w:r>
    </w:p>
    <w:p w14:paraId="2A94E271" w14:textId="75C5898D" w:rsidR="00C038FF" w:rsidRPr="00DC3341" w:rsidRDefault="00C038FF" w:rsidP="00C038FF">
      <w:pPr>
        <w:spacing w:after="0" w:line="240" w:lineRule="auto"/>
        <w:jc w:val="both"/>
      </w:pPr>
      <w:r>
        <w:lastRenderedPageBreak/>
        <w:t xml:space="preserve">2) </w:t>
      </w:r>
      <w:r w:rsidRPr="00DC3341">
        <w:t>nullnetotehnoloogiad</w:t>
      </w:r>
      <w:r>
        <w:t xml:space="preserve"> </w:t>
      </w:r>
      <w:r w:rsidRPr="00261264">
        <w:t>Euroopa Parlamendi ja nõukogu määruse (EL) 2024/1735, millega kehtestatakse meetmete raamistik Euroopa nullnetotehnoloogia toodete tootmise ökosüsteemi tugevdamiseks ja muudetakse määrust (EL) 2018/1724</w:t>
      </w:r>
      <w:r>
        <w:t xml:space="preserve"> (ELT</w:t>
      </w:r>
      <w:r w:rsidRPr="00DF4B70">
        <w:t xml:space="preserve"> L, 2024/1735, 28.</w:t>
      </w:r>
      <w:r w:rsidR="0085087A">
        <w:t>0</w:t>
      </w:r>
      <w:r w:rsidRPr="00DF4B70">
        <w:t>6.2024</w:t>
      </w:r>
      <w:r>
        <w:t xml:space="preserve">) </w:t>
      </w:r>
      <w:r w:rsidR="0085087A">
        <w:t>tähenduses</w:t>
      </w:r>
      <w:r w:rsidRPr="00DC3341">
        <w:t>; </w:t>
      </w:r>
      <w:r w:rsidRPr="00DC3341" w:rsidDel="00534709">
        <w:t xml:space="preserve"> </w:t>
      </w:r>
    </w:p>
    <w:p w14:paraId="2CBFCF69" w14:textId="70E67B29" w:rsidR="00C038FF" w:rsidRPr="00DC3341" w:rsidRDefault="00C038FF" w:rsidP="00C038FF">
      <w:pPr>
        <w:spacing w:after="0" w:line="240" w:lineRule="auto"/>
        <w:jc w:val="both"/>
      </w:pPr>
      <w:r>
        <w:t xml:space="preserve">3) </w:t>
      </w:r>
      <w:r w:rsidRPr="00DC3341">
        <w:t>kaitsetööstus</w:t>
      </w:r>
      <w:r w:rsidR="005E1787">
        <w:t>, kui see on seotud</w:t>
      </w:r>
      <w:r>
        <w:t xml:space="preserve"> </w:t>
      </w:r>
      <w:r w:rsidRPr="00AB1236">
        <w:t>strateegilise kauba seaduse § 2 lõigete</w:t>
      </w:r>
      <w:r w:rsidR="005E1787">
        <w:t>s</w:t>
      </w:r>
      <w:r w:rsidRPr="00AB1236">
        <w:t xml:space="preserve"> 2 ja 8</w:t>
      </w:r>
      <w:r w:rsidR="00D54941">
        <w:t xml:space="preserve"> märgitud kauba tootmisega</w:t>
      </w:r>
      <w:r w:rsidRPr="00AB1236">
        <w:t xml:space="preserve"> või sama seaduse § 4 lõike</w:t>
      </w:r>
      <w:r w:rsidR="005E1787">
        <w:t>s</w:t>
      </w:r>
      <w:r w:rsidRPr="00AB1236">
        <w:t xml:space="preserve"> </w:t>
      </w:r>
      <w:r w:rsidR="00751AF8">
        <w:t>6</w:t>
      </w:r>
      <w:r w:rsidR="005E1787">
        <w:t xml:space="preserve"> märgitud tegevusega</w:t>
      </w:r>
      <w:r>
        <w:t>;</w:t>
      </w:r>
    </w:p>
    <w:p w14:paraId="5584B820" w14:textId="189C9041" w:rsidR="00C038FF" w:rsidRPr="00CB617E" w:rsidRDefault="00C038FF" w:rsidP="00C038FF">
      <w:pPr>
        <w:spacing w:after="0" w:line="240" w:lineRule="auto"/>
        <w:jc w:val="both"/>
      </w:pPr>
      <w:r>
        <w:t xml:space="preserve">4) </w:t>
      </w:r>
      <w:r w:rsidRPr="00DC3341">
        <w:t>kriitilis</w:t>
      </w:r>
      <w:r w:rsidR="0092202E">
        <w:t>te</w:t>
      </w:r>
      <w:r w:rsidRPr="00DC3341">
        <w:t xml:space="preserve"> </w:t>
      </w:r>
      <w:r>
        <w:t>toorme</w:t>
      </w:r>
      <w:r w:rsidR="0092202E">
        <w:t>te töötlemine</w:t>
      </w:r>
      <w:r>
        <w:t xml:space="preserve"> Euroopa Parlamendi ja nõukogu määruse 2024/1</w:t>
      </w:r>
      <w:r w:rsidR="00987FCF">
        <w:t>2</w:t>
      </w:r>
      <w:r>
        <w:t xml:space="preserve">52, </w:t>
      </w:r>
      <w:r w:rsidRPr="00E6741B">
        <w:t>millega sätestatakse kriitiliste toormete kindlate ja kestlike tarnete tagamise raamistik ja muudetakse määrusi (EL) nr 168/2013, (EL) 2018/858, (EL) 2018/1724 ja (EL) 2019/1020</w:t>
      </w:r>
      <w:r>
        <w:t xml:space="preserve"> (ELT </w:t>
      </w:r>
      <w:r w:rsidRPr="00CB617E">
        <w:t xml:space="preserve">L, 2024/1252, </w:t>
      </w:r>
      <w:r w:rsidR="00987FCF">
        <w:t>0</w:t>
      </w:r>
      <w:r w:rsidRPr="00CB617E">
        <w:t>3.</w:t>
      </w:r>
      <w:r w:rsidR="00987FCF">
        <w:t>0</w:t>
      </w:r>
      <w:r w:rsidRPr="00CB617E">
        <w:t xml:space="preserve">5.2024) </w:t>
      </w:r>
      <w:r w:rsidR="00987FCF">
        <w:t>tähenduses</w:t>
      </w:r>
      <w:r w:rsidRPr="00CB617E">
        <w:t>;</w:t>
      </w:r>
    </w:p>
    <w:p w14:paraId="42D484FC" w14:textId="65F5140F" w:rsidR="00C038FF" w:rsidRDefault="00C038FF" w:rsidP="00B005F1">
      <w:pPr>
        <w:spacing w:after="0" w:line="240" w:lineRule="auto"/>
        <w:jc w:val="both"/>
      </w:pPr>
      <w:r>
        <w:t xml:space="preserve">5) </w:t>
      </w:r>
      <w:r w:rsidR="00B55747" w:rsidRPr="00B55747">
        <w:t>taastuvatel energiaallikatel põhinevaid või taastuvate energiaallikate kasutamist võimaldavad juhitavad elektritootmise- või salvestuskäitiste rajamine ja käitamine, või energiatootmises fossiilkütuste asendamine taastuvate energiaallikatega</w:t>
      </w:r>
      <w:r w:rsidRPr="00DC3341">
        <w:t>.</w:t>
      </w:r>
    </w:p>
    <w:p w14:paraId="0F6323CF" w14:textId="77777777" w:rsidR="00C038FF" w:rsidRDefault="00C038FF" w:rsidP="000373C3">
      <w:pPr>
        <w:spacing w:after="0" w:line="240" w:lineRule="auto"/>
        <w:ind w:left="0" w:firstLine="0"/>
        <w:jc w:val="both"/>
      </w:pPr>
    </w:p>
    <w:p w14:paraId="7E043233" w14:textId="13DAFA64" w:rsidR="00450608" w:rsidRPr="00DC3341" w:rsidRDefault="00450608" w:rsidP="000373C3">
      <w:pPr>
        <w:spacing w:after="0" w:line="240" w:lineRule="auto"/>
        <w:ind w:left="0" w:firstLine="0"/>
        <w:jc w:val="both"/>
      </w:pPr>
      <w:r w:rsidRPr="00DC3341">
        <w:t>(</w:t>
      </w:r>
      <w:r w:rsidR="00C038FF">
        <w:t>3</w:t>
      </w:r>
      <w:r w:rsidRPr="00DC3341">
        <w:t xml:space="preserve">) </w:t>
      </w:r>
      <w:r w:rsidR="00F86112">
        <w:t>Kaitsetööstuse valdkonna</w:t>
      </w:r>
      <w:r w:rsidR="0093546A">
        <w:t xml:space="preserve"> projekt</w:t>
      </w:r>
      <w:r w:rsidR="0092202E">
        <w:t>idele</w:t>
      </w:r>
      <w:r w:rsidR="00F86112">
        <w:t xml:space="preserve"> </w:t>
      </w:r>
      <w:r w:rsidR="0092202E">
        <w:t>kehtivad võrreldes lõikes 1 toodud tingimustele järgmised erisused</w:t>
      </w:r>
      <w:r w:rsidRPr="00DC3341">
        <w:t>:</w:t>
      </w:r>
    </w:p>
    <w:p w14:paraId="0206DD0C" w14:textId="20AEF193" w:rsidR="00450608" w:rsidRPr="00DC3341" w:rsidRDefault="00450608" w:rsidP="000373C3">
      <w:pPr>
        <w:spacing w:after="0" w:line="240" w:lineRule="auto"/>
        <w:ind w:left="0" w:firstLine="0"/>
        <w:jc w:val="both"/>
      </w:pPr>
      <w:r w:rsidRPr="00DC3341">
        <w:t>1) projekti elluviimise kapitaliinvesteeringu mah</w:t>
      </w:r>
      <w:r w:rsidR="0092202E">
        <w:t>t peab olema</w:t>
      </w:r>
      <w:r w:rsidRPr="00DC3341">
        <w:t xml:space="preserve"> vähemalt 15 miljonit eurot;</w:t>
      </w:r>
    </w:p>
    <w:p w14:paraId="1EE0AD90" w14:textId="52C47883" w:rsidR="00450608" w:rsidRPr="00DC3341" w:rsidRDefault="00450608" w:rsidP="0092202E">
      <w:pPr>
        <w:spacing w:after="0" w:line="240" w:lineRule="auto"/>
        <w:ind w:left="0" w:firstLine="0"/>
        <w:jc w:val="both"/>
      </w:pPr>
      <w:r w:rsidRPr="00DC3341">
        <w:t xml:space="preserve">2) vähemalt 50 </w:t>
      </w:r>
      <w:r w:rsidR="00674C49">
        <w:t>protsenti</w:t>
      </w:r>
      <w:r w:rsidRPr="00DC3341">
        <w:t xml:space="preserve"> ettevõtte projekti tegevusest on kaitsetööstuse valdkonnas</w:t>
      </w:r>
      <w:r w:rsidR="00970E5E">
        <w:t xml:space="preserve"> ning ü</w:t>
      </w:r>
      <w:r w:rsidR="00970E5E" w:rsidRPr="00970E5E">
        <w:t xml:space="preserve">lejäänud osas peab </w:t>
      </w:r>
      <w:r w:rsidR="00970E5E">
        <w:t>projekt</w:t>
      </w:r>
      <w:r w:rsidR="00970E5E" w:rsidRPr="00970E5E">
        <w:t xml:space="preserve"> olema seotud kaitsetööstuse</w:t>
      </w:r>
      <w:r w:rsidR="00AC16EE">
        <w:t xml:space="preserve"> projekti toetava</w:t>
      </w:r>
      <w:r w:rsidR="00970E5E" w:rsidRPr="00970E5E">
        <w:t xml:space="preserve"> majandustegevusega</w:t>
      </w:r>
      <w:r w:rsidR="00AC16EE">
        <w:t>.</w:t>
      </w:r>
    </w:p>
    <w:p w14:paraId="60B729D2" w14:textId="77777777" w:rsidR="001D40C0" w:rsidRPr="00DC3341" w:rsidRDefault="001D40C0" w:rsidP="000373C3">
      <w:pPr>
        <w:spacing w:after="0" w:line="240" w:lineRule="auto"/>
        <w:ind w:left="-5"/>
        <w:jc w:val="both"/>
      </w:pPr>
    </w:p>
    <w:p w14:paraId="5E433493" w14:textId="70091F3F" w:rsidR="00F14910" w:rsidRPr="00DC3341" w:rsidRDefault="00F14910" w:rsidP="000373C3">
      <w:pPr>
        <w:spacing w:after="0" w:line="240" w:lineRule="auto"/>
        <w:ind w:left="0" w:firstLine="0"/>
        <w:jc w:val="center"/>
        <w:rPr>
          <w:b/>
          <w:bCs/>
        </w:rPr>
      </w:pPr>
      <w:r w:rsidRPr="00DC3341">
        <w:rPr>
          <w:b/>
          <w:bCs/>
        </w:rPr>
        <w:t>3. peatükk</w:t>
      </w:r>
    </w:p>
    <w:p w14:paraId="5344DE31" w14:textId="1A913BB9" w:rsidR="00F14910" w:rsidRPr="00DC3341" w:rsidRDefault="00E22464" w:rsidP="000373C3">
      <w:pPr>
        <w:spacing w:after="0" w:line="240" w:lineRule="auto"/>
        <w:ind w:left="0" w:firstLine="0"/>
        <w:jc w:val="center"/>
      </w:pPr>
      <w:r>
        <w:rPr>
          <w:b/>
          <w:bCs/>
        </w:rPr>
        <w:t>N</w:t>
      </w:r>
      <w:r w:rsidR="00D92182" w:rsidRPr="31F3A050">
        <w:rPr>
          <w:b/>
          <w:bCs/>
        </w:rPr>
        <w:t xml:space="preserve">õuded </w:t>
      </w:r>
      <w:r>
        <w:rPr>
          <w:b/>
          <w:bCs/>
        </w:rPr>
        <w:t xml:space="preserve">taotlusele ja </w:t>
      </w:r>
      <w:r w:rsidR="00D92182" w:rsidRPr="31F3A050">
        <w:rPr>
          <w:b/>
          <w:bCs/>
        </w:rPr>
        <w:t>taotlejale</w:t>
      </w:r>
    </w:p>
    <w:p w14:paraId="4146A431" w14:textId="77777777" w:rsidR="00A00F05" w:rsidRPr="00DC3341" w:rsidRDefault="00A00F05" w:rsidP="000373C3">
      <w:pPr>
        <w:spacing w:after="0" w:line="240" w:lineRule="auto"/>
        <w:ind w:left="-5"/>
        <w:jc w:val="both"/>
      </w:pPr>
    </w:p>
    <w:p w14:paraId="22EE5EAF" w14:textId="65B34D22" w:rsidR="00F14910" w:rsidRPr="00DC3341" w:rsidRDefault="51A67326" w:rsidP="000373C3">
      <w:pPr>
        <w:spacing w:after="0" w:line="240" w:lineRule="auto"/>
        <w:ind w:left="-5"/>
        <w:jc w:val="both"/>
        <w:rPr>
          <w:b/>
          <w:bCs/>
        </w:rPr>
      </w:pPr>
      <w:r w:rsidRPr="00DC3341">
        <w:rPr>
          <w:b/>
          <w:bCs/>
        </w:rPr>
        <w:t xml:space="preserve">§ </w:t>
      </w:r>
      <w:r w:rsidR="0009517C">
        <w:rPr>
          <w:b/>
          <w:bCs/>
        </w:rPr>
        <w:t>3</w:t>
      </w:r>
      <w:r w:rsidRPr="00DC3341">
        <w:rPr>
          <w:b/>
          <w:bCs/>
        </w:rPr>
        <w:t xml:space="preserve">. </w:t>
      </w:r>
      <w:r w:rsidR="60939D6E" w:rsidRPr="00DC3341">
        <w:rPr>
          <w:b/>
          <w:bCs/>
        </w:rPr>
        <w:t xml:space="preserve">Nõuded </w:t>
      </w:r>
      <w:r w:rsidR="00764B4E">
        <w:rPr>
          <w:b/>
          <w:bCs/>
        </w:rPr>
        <w:t>tao</w:t>
      </w:r>
      <w:r w:rsidR="00B64B23">
        <w:rPr>
          <w:b/>
          <w:bCs/>
        </w:rPr>
        <w:t>tlusele ja taotlejale</w:t>
      </w:r>
    </w:p>
    <w:p w14:paraId="4CB60EFB" w14:textId="77777777" w:rsidR="00BC637C" w:rsidRPr="00DC3341" w:rsidRDefault="00BC637C" w:rsidP="000373C3">
      <w:pPr>
        <w:spacing w:after="0" w:line="240" w:lineRule="auto"/>
        <w:ind w:left="-5"/>
        <w:jc w:val="both"/>
      </w:pPr>
    </w:p>
    <w:p w14:paraId="455E4DB6" w14:textId="79E6EFE3" w:rsidR="0092202E" w:rsidRDefault="00017133" w:rsidP="0092202E">
      <w:pPr>
        <w:spacing w:after="0" w:line="240" w:lineRule="auto"/>
        <w:jc w:val="both"/>
        <w:rPr>
          <w:rFonts w:eastAsia="Arial"/>
          <w:color w:val="202020"/>
        </w:rPr>
      </w:pPr>
      <w:r>
        <w:rPr>
          <w:rFonts w:eastAsia="Arial"/>
          <w:color w:val="202020"/>
        </w:rPr>
        <w:t xml:space="preserve">(1) </w:t>
      </w:r>
      <w:r w:rsidR="0C2278CE" w:rsidRPr="00DC3341">
        <w:rPr>
          <w:rFonts w:eastAsia="Arial"/>
          <w:color w:val="202020"/>
        </w:rPr>
        <w:t>Taotlus</w:t>
      </w:r>
      <w:r w:rsidR="002C5F03">
        <w:rPr>
          <w:rFonts w:eastAsia="Arial"/>
          <w:color w:val="202020"/>
        </w:rPr>
        <w:t xml:space="preserve"> projekti</w:t>
      </w:r>
      <w:r w:rsidR="00E22464">
        <w:rPr>
          <w:rFonts w:eastAsia="Arial"/>
          <w:color w:val="202020"/>
        </w:rPr>
        <w:t>le</w:t>
      </w:r>
      <w:r w:rsidR="002C5F03">
        <w:rPr>
          <w:rFonts w:eastAsia="Arial"/>
          <w:color w:val="202020"/>
        </w:rPr>
        <w:t xml:space="preserve"> </w:t>
      </w:r>
      <w:r w:rsidR="00E22464">
        <w:rPr>
          <w:rFonts w:eastAsia="Arial"/>
          <w:color w:val="202020"/>
        </w:rPr>
        <w:t xml:space="preserve">strateegiliselt olulise investeeringu staatuse saamiseks </w:t>
      </w:r>
      <w:r w:rsidR="002C5F03">
        <w:rPr>
          <w:rFonts w:eastAsia="Arial"/>
          <w:color w:val="202020"/>
        </w:rPr>
        <w:t xml:space="preserve">esitatakse </w:t>
      </w:r>
      <w:r w:rsidR="00CE055F">
        <w:rPr>
          <w:rFonts w:eastAsia="Arial"/>
          <w:color w:val="202020"/>
        </w:rPr>
        <w:t xml:space="preserve">planeeringute </w:t>
      </w:r>
      <w:r w:rsidR="00AD2ACC">
        <w:rPr>
          <w:rFonts w:eastAsia="Arial"/>
          <w:color w:val="202020"/>
        </w:rPr>
        <w:t xml:space="preserve">valdkonna eest vastutavale </w:t>
      </w:r>
      <w:r w:rsidR="00B04AFA">
        <w:rPr>
          <w:rFonts w:eastAsia="Arial"/>
          <w:color w:val="202020"/>
        </w:rPr>
        <w:t xml:space="preserve">ministeeriumile (edaspidi </w:t>
      </w:r>
      <w:r w:rsidR="00B04AFA">
        <w:rPr>
          <w:rFonts w:eastAsia="Arial"/>
          <w:i/>
          <w:iCs/>
          <w:color w:val="202020"/>
        </w:rPr>
        <w:t>ministeerium</w:t>
      </w:r>
      <w:r w:rsidR="00B04AFA">
        <w:rPr>
          <w:rFonts w:eastAsia="Arial"/>
          <w:color w:val="202020"/>
        </w:rPr>
        <w:t>)</w:t>
      </w:r>
      <w:r w:rsidR="000C581D">
        <w:rPr>
          <w:rFonts w:eastAsia="Arial"/>
          <w:color w:val="202020"/>
        </w:rPr>
        <w:t xml:space="preserve">, kes edastab selle lahendamiseks </w:t>
      </w:r>
      <w:r w:rsidR="00682B38">
        <w:rPr>
          <w:rFonts w:eastAsia="Arial"/>
          <w:color w:val="202020"/>
        </w:rPr>
        <w:t xml:space="preserve">strateegiliste investeeringute </w:t>
      </w:r>
      <w:r w:rsidR="000C581D">
        <w:rPr>
          <w:rFonts w:eastAsia="Arial"/>
          <w:color w:val="202020"/>
        </w:rPr>
        <w:t>kontaktpunktile</w:t>
      </w:r>
      <w:r w:rsidR="00682B38">
        <w:rPr>
          <w:rFonts w:eastAsia="Arial"/>
          <w:color w:val="202020"/>
        </w:rPr>
        <w:t xml:space="preserve"> (edaspidi </w:t>
      </w:r>
      <w:r w:rsidR="00682B38">
        <w:rPr>
          <w:rFonts w:eastAsia="Arial"/>
          <w:i/>
          <w:iCs/>
          <w:color w:val="202020"/>
        </w:rPr>
        <w:t>kontaktpunkt</w:t>
      </w:r>
      <w:r w:rsidR="00682B38">
        <w:rPr>
          <w:rFonts w:eastAsia="Arial"/>
          <w:color w:val="202020"/>
        </w:rPr>
        <w:t>)</w:t>
      </w:r>
      <w:r w:rsidR="000C581D">
        <w:rPr>
          <w:rFonts w:eastAsia="Arial"/>
          <w:color w:val="202020"/>
        </w:rPr>
        <w:t>.</w:t>
      </w:r>
    </w:p>
    <w:p w14:paraId="48552CA6" w14:textId="77777777" w:rsidR="00857EB0" w:rsidRDefault="00857EB0" w:rsidP="007546B8">
      <w:pPr>
        <w:spacing w:after="0" w:line="240" w:lineRule="auto"/>
        <w:jc w:val="both"/>
      </w:pPr>
    </w:p>
    <w:p w14:paraId="6B04A592" w14:textId="1B383EA1" w:rsidR="007901FA" w:rsidRDefault="3BB07612" w:rsidP="00A87231">
      <w:pPr>
        <w:spacing w:after="0" w:line="240" w:lineRule="auto"/>
        <w:ind w:left="-5"/>
        <w:jc w:val="both"/>
      </w:pPr>
      <w:r w:rsidRPr="001167E6">
        <w:t>(</w:t>
      </w:r>
      <w:r w:rsidR="0092202E" w:rsidRPr="001167E6">
        <w:t>2</w:t>
      </w:r>
      <w:r w:rsidRPr="001167E6">
        <w:t xml:space="preserve">) </w:t>
      </w:r>
      <w:r w:rsidR="0092202E" w:rsidRPr="001167E6">
        <w:t>Nõuded taotlejale</w:t>
      </w:r>
      <w:r w:rsidR="0C2278CE" w:rsidRPr="001167E6">
        <w:t>:</w:t>
      </w:r>
    </w:p>
    <w:p w14:paraId="067D348C" w14:textId="2A89F63A" w:rsidR="00E2778A" w:rsidRDefault="0C2278CE" w:rsidP="00A87231">
      <w:pPr>
        <w:spacing w:after="0" w:line="240" w:lineRule="auto"/>
        <w:ind w:left="-5"/>
        <w:jc w:val="both"/>
      </w:pPr>
      <w:r w:rsidRPr="00DC3341">
        <w:t xml:space="preserve">1) </w:t>
      </w:r>
      <w:r w:rsidR="005F2D2C">
        <w:t>taotleja peab olema</w:t>
      </w:r>
      <w:r w:rsidR="00582D75">
        <w:t xml:space="preserve"> asukohariigi õiguse kohaselt õigusvõimeline</w:t>
      </w:r>
      <w:r w:rsidR="00406229">
        <w:t xml:space="preserve"> juriidiline isik, mis on</w:t>
      </w:r>
      <w:r w:rsidR="005F2D2C">
        <w:t xml:space="preserve"> registreeritud Euroopa Liidu, </w:t>
      </w:r>
      <w:r w:rsidR="00A13ED0" w:rsidRPr="00A13ED0">
        <w:t>Majandusliku Koostöö ja Arengu Organisatsioon</w:t>
      </w:r>
      <w:r w:rsidR="005135CA">
        <w:t>i</w:t>
      </w:r>
      <w:r w:rsidR="0032116D">
        <w:t xml:space="preserve"> (OECD)</w:t>
      </w:r>
      <w:r w:rsidR="008653E4">
        <w:t>,</w:t>
      </w:r>
      <w:r w:rsidR="005F2D2C">
        <w:t xml:space="preserve"> Põhja-Atlandi Koostööorganisatsiooni</w:t>
      </w:r>
      <w:r w:rsidR="0032116D">
        <w:t xml:space="preserve"> (NATO)</w:t>
      </w:r>
      <w:r w:rsidR="008577C4">
        <w:t xml:space="preserve"> liikmesriigi</w:t>
      </w:r>
      <w:r w:rsidR="0030187A">
        <w:t xml:space="preserve"> </w:t>
      </w:r>
      <w:r w:rsidR="008653E4">
        <w:t>või riigi</w:t>
      </w:r>
      <w:r w:rsidR="0022396D">
        <w:t>, kellega</w:t>
      </w:r>
      <w:r w:rsidR="005135CA">
        <w:t xml:space="preserve"> E</w:t>
      </w:r>
      <w:r w:rsidR="0022396D">
        <w:t xml:space="preserve">esti </w:t>
      </w:r>
      <w:r w:rsidR="00D742E6">
        <w:t xml:space="preserve">Vabariik on </w:t>
      </w:r>
      <w:r w:rsidR="0022396D">
        <w:t>sõlminud salastatud teabe vahetuse lepingu</w:t>
      </w:r>
      <w:r w:rsidR="00D742E6">
        <w:t>,</w:t>
      </w:r>
      <w:r w:rsidR="008653E4">
        <w:t xml:space="preserve"> </w:t>
      </w:r>
      <w:r w:rsidR="00957E37">
        <w:t>asjaomases registris</w:t>
      </w:r>
      <w:r w:rsidR="00BB141A">
        <w:t>;</w:t>
      </w:r>
    </w:p>
    <w:p w14:paraId="4AA5B4D1" w14:textId="342E9E62" w:rsidR="00D7459F" w:rsidRDefault="004A135C" w:rsidP="00A87231">
      <w:pPr>
        <w:spacing w:after="0" w:line="240" w:lineRule="auto"/>
        <w:ind w:left="-5"/>
        <w:jc w:val="both"/>
      </w:pPr>
      <w:r>
        <w:t>2</w:t>
      </w:r>
      <w:r w:rsidR="00D7459F">
        <w:t xml:space="preserve">) </w:t>
      </w:r>
      <w:r w:rsidR="0052239D" w:rsidRPr="00DC3341">
        <w:t>taotleja või tema üle valitsevat mõju omava isiku suhtes ei tohi olla algatatud likvideerimis-, sundlõpetamis- või pankrotimenetlust ega tehtud pankrotiotsust</w:t>
      </w:r>
      <w:r w:rsidR="0052239D">
        <w:t>;</w:t>
      </w:r>
    </w:p>
    <w:p w14:paraId="48EF0003" w14:textId="61ADD4E6" w:rsidR="0052239D" w:rsidRDefault="004A135C" w:rsidP="00A87231">
      <w:pPr>
        <w:spacing w:after="0" w:line="240" w:lineRule="auto"/>
        <w:ind w:left="-5"/>
        <w:jc w:val="both"/>
      </w:pPr>
      <w:r>
        <w:t>3</w:t>
      </w:r>
      <w:r w:rsidR="0052239D">
        <w:t xml:space="preserve">) </w:t>
      </w:r>
      <w:r w:rsidR="00BA2C02" w:rsidRPr="00DC3341">
        <w:t xml:space="preserve">taotleja ei ole raskustes olev ettevõtja </w:t>
      </w:r>
      <w:r w:rsidR="00BA2C02">
        <w:t xml:space="preserve">Euroopa Komisjoni </w:t>
      </w:r>
      <w:r w:rsidR="00132659">
        <w:t xml:space="preserve">määruse 651/2014, </w:t>
      </w:r>
      <w:r w:rsidR="00942C42" w:rsidRPr="00942C42">
        <w:t>ELi aluslepingu artiklite 107 ja 108 kohaldamise kohta, millega teatavat liiki abi tunnistatakse siseturuga kokkusobivaks</w:t>
      </w:r>
      <w:r w:rsidR="00BA2C02" w:rsidRPr="00DC3341">
        <w:t xml:space="preserve"> </w:t>
      </w:r>
      <w:r w:rsidR="00887FE4">
        <w:t>(ELT</w:t>
      </w:r>
      <w:r w:rsidR="00887FE4" w:rsidRPr="006B754E">
        <w:t xml:space="preserve"> L 187, 26.</w:t>
      </w:r>
      <w:r w:rsidR="00887FE4">
        <w:t>0</w:t>
      </w:r>
      <w:r w:rsidR="00887FE4" w:rsidRPr="006B754E">
        <w:t>6.2014</w:t>
      </w:r>
      <w:r w:rsidR="00887FE4">
        <w:t xml:space="preserve">, lk 1–78) </w:t>
      </w:r>
      <w:r w:rsidR="00BA2C02" w:rsidRPr="00DC3341">
        <w:t>artikli 2 punkti 18</w:t>
      </w:r>
      <w:r w:rsidR="006B754E">
        <w:t xml:space="preserve"> </w:t>
      </w:r>
      <w:r w:rsidR="00887FE4">
        <w:t>tähenduses</w:t>
      </w:r>
      <w:r w:rsidR="0064458F">
        <w:t>;</w:t>
      </w:r>
    </w:p>
    <w:p w14:paraId="14BFE5E9" w14:textId="64E8C6E3" w:rsidR="0064458F" w:rsidRDefault="004A135C" w:rsidP="00A87231">
      <w:pPr>
        <w:spacing w:after="0" w:line="240" w:lineRule="auto"/>
        <w:ind w:left="-5"/>
        <w:jc w:val="both"/>
      </w:pPr>
      <w:r>
        <w:t>4</w:t>
      </w:r>
      <w:r w:rsidR="0064458F">
        <w:t xml:space="preserve">) </w:t>
      </w:r>
      <w:r w:rsidR="006619DB" w:rsidRPr="00DC3341">
        <w:t>taotleja</w:t>
      </w:r>
      <w:r w:rsidR="00B340EB">
        <w:t>l,</w:t>
      </w:r>
      <w:r w:rsidR="006619DB" w:rsidRPr="00DC3341">
        <w:t xml:space="preserve"> tema seaduslikul esindajal</w:t>
      </w:r>
      <w:r w:rsidR="00B340EB">
        <w:t xml:space="preserve"> või tegelikul kasusaajal</w:t>
      </w:r>
      <w:r w:rsidR="006619DB" w:rsidRPr="00DC3341">
        <w:t xml:space="preserve"> ei ole kehtivat </w:t>
      </w:r>
      <w:r w:rsidR="00497BE2">
        <w:t>karistatust</w:t>
      </w:r>
      <w:r w:rsidR="006619DB" w:rsidRPr="00DC3341">
        <w:t>;</w:t>
      </w:r>
    </w:p>
    <w:p w14:paraId="5FD2C440" w14:textId="42F8707C" w:rsidR="002F4548" w:rsidRDefault="004A135C" w:rsidP="00A87231">
      <w:pPr>
        <w:spacing w:after="0" w:line="240" w:lineRule="auto"/>
        <w:ind w:left="-5"/>
        <w:jc w:val="both"/>
      </w:pPr>
      <w:r>
        <w:t>5</w:t>
      </w:r>
      <w:r w:rsidR="002F4548">
        <w:t>) taotleja</w:t>
      </w:r>
      <w:r w:rsidR="00101AB6">
        <w:t>, tema</w:t>
      </w:r>
      <w:r w:rsidR="002F4548">
        <w:t xml:space="preserve"> kontrollorgani liige</w:t>
      </w:r>
      <w:r w:rsidR="00AE570B">
        <w:t>, tegelik kasusaaja või muu taotleja üle valitsevat mõju omav</w:t>
      </w:r>
      <w:r w:rsidR="00DC59BC">
        <w:t xml:space="preserve"> </w:t>
      </w:r>
      <w:r w:rsidR="00182FD3">
        <w:t xml:space="preserve">isik </w:t>
      </w:r>
      <w:r w:rsidR="00AE0450">
        <w:t xml:space="preserve">ei tohi olla </w:t>
      </w:r>
      <w:r w:rsidR="00550527">
        <w:t>rahvusvahelise sanktsiooni</w:t>
      </w:r>
      <w:r w:rsidR="00AE0450">
        <w:t xml:space="preserve"> </w:t>
      </w:r>
      <w:r w:rsidR="00E81E55">
        <w:t>subjekt</w:t>
      </w:r>
      <w:r w:rsidR="00C92E3C">
        <w:t>;</w:t>
      </w:r>
    </w:p>
    <w:p w14:paraId="47D0C5EE" w14:textId="30B07080" w:rsidR="00A04D4D" w:rsidRDefault="004A135C" w:rsidP="00A87231">
      <w:pPr>
        <w:spacing w:after="0" w:line="240" w:lineRule="auto"/>
        <w:ind w:left="-5"/>
        <w:jc w:val="both"/>
      </w:pPr>
      <w:r>
        <w:t>6</w:t>
      </w:r>
      <w:r w:rsidR="00A04D4D">
        <w:t xml:space="preserve">) </w:t>
      </w:r>
      <w:r w:rsidR="00504567">
        <w:t>taotlejal puudub</w:t>
      </w:r>
      <w:r w:rsidR="00815D49">
        <w:t xml:space="preserve"> </w:t>
      </w:r>
      <w:r w:rsidR="00D109EB">
        <w:t>ajatamata maksuvõlg.</w:t>
      </w:r>
    </w:p>
    <w:p w14:paraId="7F89608A" w14:textId="77777777" w:rsidR="002A7413" w:rsidRDefault="002A7413" w:rsidP="00A87231">
      <w:pPr>
        <w:spacing w:after="0" w:line="240" w:lineRule="auto"/>
        <w:ind w:left="-5"/>
        <w:jc w:val="both"/>
      </w:pPr>
    </w:p>
    <w:p w14:paraId="3D32CA57" w14:textId="245712BE" w:rsidR="00CD2A3A" w:rsidRDefault="002A7413" w:rsidP="00A87231">
      <w:pPr>
        <w:spacing w:after="0" w:line="240" w:lineRule="auto"/>
        <w:ind w:left="-5"/>
        <w:jc w:val="both"/>
      </w:pPr>
      <w:r>
        <w:t>(</w:t>
      </w:r>
      <w:r w:rsidR="005012A5">
        <w:t>3</w:t>
      </w:r>
      <w:r>
        <w:t>) Taotl</w:t>
      </w:r>
      <w:r w:rsidR="00B1279B">
        <w:t xml:space="preserve">us </w:t>
      </w:r>
      <w:r w:rsidR="00890E2E">
        <w:t xml:space="preserve">projekti hindamiseks </w:t>
      </w:r>
      <w:r w:rsidR="00B1279B">
        <w:t xml:space="preserve">esitatakse </w:t>
      </w:r>
      <w:r w:rsidR="00DF3C99">
        <w:t>koos</w:t>
      </w:r>
      <w:r w:rsidR="00CD2A3A">
        <w:t>:</w:t>
      </w:r>
    </w:p>
    <w:p w14:paraId="28F12995" w14:textId="140F70B6" w:rsidR="00061F23" w:rsidRDefault="00C7720D" w:rsidP="00A87231">
      <w:pPr>
        <w:spacing w:after="0" w:line="240" w:lineRule="auto"/>
        <w:ind w:left="-5"/>
        <w:jc w:val="both"/>
      </w:pPr>
      <w:r>
        <w:t>1</w:t>
      </w:r>
      <w:r w:rsidR="362DD393">
        <w:t>) taotlemisele eelnenud majandusaasta aruan</w:t>
      </w:r>
      <w:r w:rsidR="3A0DE1D0">
        <w:t>dega</w:t>
      </w:r>
      <w:r w:rsidR="00942C28">
        <w:t>;</w:t>
      </w:r>
    </w:p>
    <w:p w14:paraId="7C91CA1F" w14:textId="52CB2054" w:rsidR="002F5D83" w:rsidRDefault="00C7720D" w:rsidP="00A87231">
      <w:pPr>
        <w:spacing w:after="0" w:line="240" w:lineRule="auto"/>
        <w:ind w:left="-5"/>
        <w:jc w:val="both"/>
      </w:pPr>
      <w:r>
        <w:t>2</w:t>
      </w:r>
      <w:r w:rsidR="7B7B68CE">
        <w:t xml:space="preserve">) </w:t>
      </w:r>
      <w:r w:rsidR="6C0A1866">
        <w:t>äriplaaniga kontaktpunkti täpsustatud vormil</w:t>
      </w:r>
      <w:r w:rsidR="00942C28">
        <w:t>;</w:t>
      </w:r>
    </w:p>
    <w:p w14:paraId="630FCDF5" w14:textId="4600323C" w:rsidR="007B76E3" w:rsidRDefault="00C7720D" w:rsidP="00A87231">
      <w:pPr>
        <w:spacing w:after="0" w:line="240" w:lineRule="auto"/>
        <w:ind w:left="-5"/>
        <w:jc w:val="both"/>
      </w:pPr>
      <w:r>
        <w:t>3</w:t>
      </w:r>
      <w:r w:rsidR="00473103">
        <w:t xml:space="preserve">) </w:t>
      </w:r>
      <w:r w:rsidR="00473103" w:rsidRPr="00DC3341">
        <w:t>volikirja</w:t>
      </w:r>
      <w:r w:rsidR="004418DF">
        <w:t>ga</w:t>
      </w:r>
      <w:r w:rsidR="00473103" w:rsidRPr="00DC3341">
        <w:t>, kui taotleja esindusõiguslik isik tegutseb volituse alusel;</w:t>
      </w:r>
    </w:p>
    <w:p w14:paraId="7C5915E3" w14:textId="2DDD89EF" w:rsidR="00473103" w:rsidRDefault="00C7720D" w:rsidP="007C72DD">
      <w:pPr>
        <w:spacing w:after="0" w:line="240" w:lineRule="auto"/>
        <w:ind w:left="-5"/>
        <w:jc w:val="both"/>
      </w:pPr>
      <w:r>
        <w:t>4</w:t>
      </w:r>
      <w:r w:rsidR="00473103">
        <w:t xml:space="preserve">) </w:t>
      </w:r>
      <w:r w:rsidR="00473103" w:rsidRPr="00DC3341">
        <w:t>taotleja jooksva majandusaasta bilans</w:t>
      </w:r>
      <w:r w:rsidR="004418DF">
        <w:t>iga</w:t>
      </w:r>
      <w:r w:rsidR="00473103" w:rsidRPr="00DC3341">
        <w:t xml:space="preserve"> ja kasumiaruan</w:t>
      </w:r>
      <w:r w:rsidR="004418DF">
        <w:t>dega</w:t>
      </w:r>
      <w:r w:rsidR="00473103" w:rsidRPr="00DC3341">
        <w:t xml:space="preserve"> taotluse esitamisele eelneva kvartali seisuga</w:t>
      </w:r>
      <w:r w:rsidR="007204A4">
        <w:t>;</w:t>
      </w:r>
    </w:p>
    <w:p w14:paraId="6D091317" w14:textId="3936A007" w:rsidR="007C72DD" w:rsidRDefault="007C72DD" w:rsidP="007C72DD">
      <w:pPr>
        <w:spacing w:after="0" w:line="240" w:lineRule="auto"/>
        <w:ind w:left="-5"/>
        <w:jc w:val="both"/>
      </w:pPr>
      <w:r>
        <w:lastRenderedPageBreak/>
        <w:t xml:space="preserve">5) </w:t>
      </w:r>
      <w:r w:rsidR="0049671E">
        <w:t>dokumen</w:t>
      </w:r>
      <w:r w:rsidR="00EF4A8A">
        <w:t>diga</w:t>
      </w:r>
      <w:r w:rsidR="0049671E">
        <w:t xml:space="preserve"> ettevõtte asukohariigi </w:t>
      </w:r>
      <w:r w:rsidR="00380B2C">
        <w:t>vastavas registris registreerimise kohta;</w:t>
      </w:r>
    </w:p>
    <w:p w14:paraId="755FAB3F" w14:textId="0D8D0946" w:rsidR="00380B2C" w:rsidRDefault="00380B2C" w:rsidP="007C72DD">
      <w:pPr>
        <w:spacing w:after="0" w:line="240" w:lineRule="auto"/>
        <w:ind w:left="-5"/>
        <w:jc w:val="both"/>
      </w:pPr>
      <w:r>
        <w:t xml:space="preserve">6) </w:t>
      </w:r>
      <w:r w:rsidR="00EA7187">
        <w:t xml:space="preserve">allkirjastatud </w:t>
      </w:r>
      <w:r w:rsidR="00661AED">
        <w:t>kinnitus</w:t>
      </w:r>
      <w:r w:rsidR="00A12EEF">
        <w:t>ega</w:t>
      </w:r>
      <w:r w:rsidR="00EA7187">
        <w:t xml:space="preserve"> selle kohta, et </w:t>
      </w:r>
      <w:r w:rsidR="00DF2E17" w:rsidRPr="00DF2E17">
        <w:t>taotleja või tema üle valitsevat mõju omava isiku suhtes ei o</w:t>
      </w:r>
      <w:r w:rsidR="004475D2">
        <w:t>l</w:t>
      </w:r>
      <w:r w:rsidR="00DF2E17">
        <w:t>e</w:t>
      </w:r>
      <w:r w:rsidR="00DF2E17" w:rsidRPr="00DF2E17">
        <w:t xml:space="preserve"> algatatud</w:t>
      </w:r>
      <w:r w:rsidR="00A12EEF">
        <w:t xml:space="preserve"> asukoha-</w:t>
      </w:r>
      <w:r w:rsidR="00480120">
        <w:t xml:space="preserve"> või kodakondsusriigis</w:t>
      </w:r>
      <w:r w:rsidR="00DF2E17" w:rsidRPr="00DF2E17">
        <w:t xml:space="preserve"> likvideerimis-, sundlõpetamis- või pankrotimenetlust ega tehtud pankrotiotsust</w:t>
      </w:r>
      <w:r w:rsidR="00DF2E17">
        <w:t>;</w:t>
      </w:r>
    </w:p>
    <w:p w14:paraId="3EFE8596" w14:textId="2CA8AF49" w:rsidR="00DF2E17" w:rsidRDefault="00DF2E17" w:rsidP="007C72DD">
      <w:pPr>
        <w:spacing w:after="0" w:line="240" w:lineRule="auto"/>
        <w:ind w:left="-5"/>
        <w:jc w:val="both"/>
      </w:pPr>
      <w:r>
        <w:t xml:space="preserve">7) </w:t>
      </w:r>
      <w:r w:rsidR="004475D2">
        <w:t>allkirjastatud kinnitus</w:t>
      </w:r>
      <w:r w:rsidR="00480120">
        <w:t>ega</w:t>
      </w:r>
      <w:r w:rsidR="004475D2">
        <w:t xml:space="preserve"> selle kohta, et </w:t>
      </w:r>
      <w:r w:rsidR="004475D2" w:rsidRPr="004475D2">
        <w:t xml:space="preserve">taotleja ei ole raskustes olev ettevõtja Euroopa Komisjoni määruse 651/2014 artikli 2 punkti 18 </w:t>
      </w:r>
      <w:r w:rsidR="007C131C">
        <w:t>tähenduses</w:t>
      </w:r>
      <w:r w:rsidR="004475D2">
        <w:t>;</w:t>
      </w:r>
    </w:p>
    <w:p w14:paraId="548303DA" w14:textId="0CF74CAF" w:rsidR="004475D2" w:rsidRDefault="004475D2" w:rsidP="007C72DD">
      <w:pPr>
        <w:spacing w:after="0" w:line="240" w:lineRule="auto"/>
        <w:ind w:left="-5"/>
        <w:jc w:val="both"/>
      </w:pPr>
      <w:r>
        <w:t xml:space="preserve">8) </w:t>
      </w:r>
      <w:r w:rsidR="00BF252D" w:rsidRPr="00BF252D">
        <w:t>taotleja, tema seadusliku esindaja või tegeliku kasusaaja</w:t>
      </w:r>
      <w:r w:rsidR="00EF2F89">
        <w:t xml:space="preserve"> asukoha</w:t>
      </w:r>
      <w:r w:rsidR="00FB4E33">
        <w:t>- või kod</w:t>
      </w:r>
      <w:r w:rsidR="001C083E">
        <w:t>akondsusriigi pädeva asutuse väljastatud tõend</w:t>
      </w:r>
      <w:r w:rsidR="00265BA0">
        <w:t>iga</w:t>
      </w:r>
      <w:r w:rsidR="001C083E">
        <w:t xml:space="preserve"> ke</w:t>
      </w:r>
      <w:r w:rsidR="00BF252D" w:rsidRPr="00BF252D">
        <w:t>htiva karistatus</w:t>
      </w:r>
      <w:r w:rsidR="001C083E">
        <w:t>e puudumise kohta</w:t>
      </w:r>
      <w:r w:rsidR="00C86848">
        <w:t xml:space="preserve">, mis </w:t>
      </w:r>
      <w:r w:rsidR="006B423D">
        <w:t xml:space="preserve">peab olema väljastatud </w:t>
      </w:r>
      <w:r w:rsidR="00940EA0">
        <w:t xml:space="preserve">mitte enam kui </w:t>
      </w:r>
      <w:r w:rsidR="00D40151">
        <w:t>6 kuud enne taotluse esitamist;</w:t>
      </w:r>
    </w:p>
    <w:p w14:paraId="37577518" w14:textId="1417774C" w:rsidR="00D40151" w:rsidRPr="00B912F6" w:rsidRDefault="00D40151" w:rsidP="007C72DD">
      <w:pPr>
        <w:spacing w:after="0" w:line="240" w:lineRule="auto"/>
        <w:ind w:left="-5"/>
        <w:jc w:val="both"/>
      </w:pPr>
      <w:r>
        <w:t xml:space="preserve">9) </w:t>
      </w:r>
      <w:r w:rsidR="004F674F">
        <w:t>allkirjastatud kinnitus</w:t>
      </w:r>
      <w:r w:rsidR="00123A77">
        <w:t>ega selle kohta</w:t>
      </w:r>
      <w:r w:rsidR="004F674F">
        <w:t xml:space="preserve">, et </w:t>
      </w:r>
      <w:r w:rsidR="004F674F" w:rsidRPr="004F674F">
        <w:t xml:space="preserve">taotleja, tema kontrollorgani liige, tegelik kasusaaja </w:t>
      </w:r>
      <w:r w:rsidR="004F674F" w:rsidRPr="00B912F6">
        <w:t>või muu taotleja üle valitsevat mõju omav isik ei ole rahvusvahelise sanktsiooni subjekt;</w:t>
      </w:r>
    </w:p>
    <w:p w14:paraId="00A5CDE4" w14:textId="58BD7E03" w:rsidR="007600A4" w:rsidRPr="00B912F6" w:rsidRDefault="007600A4" w:rsidP="007C72DD">
      <w:pPr>
        <w:spacing w:after="0" w:line="240" w:lineRule="auto"/>
        <w:ind w:left="-5"/>
        <w:jc w:val="both"/>
      </w:pPr>
      <w:r w:rsidRPr="00B912F6">
        <w:t xml:space="preserve">10) </w:t>
      </w:r>
      <w:r w:rsidR="00362969" w:rsidRPr="00B912F6">
        <w:t>selgitusega, millist osa taotlusest</w:t>
      </w:r>
      <w:r w:rsidR="00C126D6" w:rsidRPr="00B912F6">
        <w:t xml:space="preserve"> ja esitatud dokumentidest</w:t>
      </w:r>
      <w:r w:rsidR="00362969" w:rsidRPr="00B912F6">
        <w:t xml:space="preserve"> peab taotleja</w:t>
      </w:r>
      <w:r w:rsidR="00C126D6" w:rsidRPr="00B912F6">
        <w:t xml:space="preserve"> oma ärisaladuseks</w:t>
      </w:r>
      <w:r w:rsidR="00811928" w:rsidRPr="00B912F6">
        <w:t>;</w:t>
      </w:r>
    </w:p>
    <w:p w14:paraId="28B0171C" w14:textId="09811D68" w:rsidR="008F4038" w:rsidRPr="00B912F6" w:rsidRDefault="008F4038" w:rsidP="007C72DD">
      <w:pPr>
        <w:spacing w:after="0" w:line="240" w:lineRule="auto"/>
        <w:ind w:left="-5"/>
        <w:jc w:val="both"/>
      </w:pPr>
      <w:r w:rsidRPr="00B912F6">
        <w:t>11) kaitsetööstuse valdkonna puhul dokument, millest nähtub, et projekt vastab § 2 lõike 3 punktis 2 sätestatud tingimusele</w:t>
      </w:r>
      <w:r w:rsidR="00D2471B" w:rsidRPr="00B912F6">
        <w:t>;</w:t>
      </w:r>
    </w:p>
    <w:p w14:paraId="60B63FC5" w14:textId="7D4F93CF" w:rsidR="007204A4" w:rsidRDefault="00811928" w:rsidP="00A87231">
      <w:pPr>
        <w:spacing w:after="0" w:line="240" w:lineRule="auto"/>
        <w:ind w:left="-5"/>
        <w:jc w:val="both"/>
      </w:pPr>
      <w:r w:rsidRPr="00B912F6">
        <w:t>1</w:t>
      </w:r>
      <w:r w:rsidR="00D2471B" w:rsidRPr="00B912F6">
        <w:t>2</w:t>
      </w:r>
      <w:r w:rsidR="007204A4" w:rsidRPr="00B912F6">
        <w:t xml:space="preserve">) </w:t>
      </w:r>
      <w:r w:rsidR="0008178D" w:rsidRPr="00B912F6">
        <w:t>muude taotleja hinnangul oluliste ja vajalike dokumentidega</w:t>
      </w:r>
      <w:r w:rsidR="007204A4" w:rsidRPr="00B912F6">
        <w:t>.</w:t>
      </w:r>
    </w:p>
    <w:p w14:paraId="5CB11D3B" w14:textId="77777777" w:rsidR="0021134A" w:rsidRDefault="0021134A" w:rsidP="00A87231">
      <w:pPr>
        <w:spacing w:after="0" w:line="240" w:lineRule="auto"/>
        <w:ind w:left="-5"/>
        <w:jc w:val="both"/>
      </w:pPr>
    </w:p>
    <w:p w14:paraId="6B898447" w14:textId="4C7774C2" w:rsidR="0021134A" w:rsidRDefault="0021134A" w:rsidP="00A87231">
      <w:pPr>
        <w:spacing w:after="0" w:line="240" w:lineRule="auto"/>
        <w:ind w:left="-5"/>
        <w:jc w:val="both"/>
      </w:pPr>
      <w:r>
        <w:t xml:space="preserve">(4) </w:t>
      </w:r>
      <w:r w:rsidR="00CB2E06">
        <w:t xml:space="preserve">Taotleja esitab </w:t>
      </w:r>
      <w:r>
        <w:t>lõikes 3</w:t>
      </w:r>
      <w:r w:rsidR="00200CEB">
        <w:t xml:space="preserve"> nimetatud dokumendid ja kinnitused</w:t>
      </w:r>
      <w:r w:rsidR="00CB2E06">
        <w:t xml:space="preserve"> </w:t>
      </w:r>
      <w:r w:rsidR="00770502">
        <w:t xml:space="preserve">juhul, kui </w:t>
      </w:r>
      <w:r w:rsidR="00B22738">
        <w:t xml:space="preserve">andmeid ei ole võimalik saada Eesti </w:t>
      </w:r>
      <w:r w:rsidR="00176960">
        <w:t>asuvatest registritest.</w:t>
      </w:r>
    </w:p>
    <w:p w14:paraId="7D95B4EE" w14:textId="77777777" w:rsidR="00E2778A" w:rsidRDefault="00E2778A" w:rsidP="000373C3">
      <w:pPr>
        <w:spacing w:after="0" w:line="240" w:lineRule="auto"/>
        <w:ind w:left="-5"/>
      </w:pPr>
    </w:p>
    <w:p w14:paraId="4B58709D" w14:textId="55D8AA4C" w:rsidR="00D92182" w:rsidRPr="00DC3341" w:rsidRDefault="00750ADD" w:rsidP="000373C3">
      <w:pPr>
        <w:spacing w:after="0" w:line="240" w:lineRule="auto"/>
        <w:ind w:left="0" w:firstLine="0"/>
        <w:jc w:val="center"/>
        <w:rPr>
          <w:b/>
          <w:bCs/>
        </w:rPr>
      </w:pPr>
      <w:r w:rsidRPr="00DC3341">
        <w:rPr>
          <w:b/>
          <w:bCs/>
        </w:rPr>
        <w:t>4</w:t>
      </w:r>
      <w:r w:rsidR="00D92182" w:rsidRPr="00DC3341">
        <w:rPr>
          <w:b/>
          <w:bCs/>
        </w:rPr>
        <w:t>. peatükk</w:t>
      </w:r>
    </w:p>
    <w:p w14:paraId="30C9DE0D" w14:textId="760A4F5B" w:rsidR="00D92182" w:rsidRPr="00B005F1" w:rsidRDefault="002DAA5D" w:rsidP="00B005F1">
      <w:pPr>
        <w:spacing w:after="0" w:line="240" w:lineRule="auto"/>
        <w:ind w:left="0" w:firstLine="0"/>
        <w:jc w:val="center"/>
        <w:rPr>
          <w:b/>
          <w:bCs/>
        </w:rPr>
      </w:pPr>
      <w:r w:rsidRPr="70961DD6">
        <w:rPr>
          <w:b/>
          <w:bCs/>
        </w:rPr>
        <w:t>Taotluse menetlemine</w:t>
      </w:r>
      <w:r w:rsidR="00E22464">
        <w:rPr>
          <w:b/>
          <w:bCs/>
        </w:rPr>
        <w:t>,</w:t>
      </w:r>
      <w:r w:rsidRPr="70961DD6">
        <w:rPr>
          <w:b/>
          <w:bCs/>
        </w:rPr>
        <w:t xml:space="preserve"> </w:t>
      </w:r>
      <w:r w:rsidR="209CF3A2" w:rsidRPr="70961DD6">
        <w:rPr>
          <w:b/>
          <w:bCs/>
        </w:rPr>
        <w:t xml:space="preserve">projekti </w:t>
      </w:r>
      <w:r w:rsidRPr="70961DD6">
        <w:rPr>
          <w:b/>
          <w:bCs/>
        </w:rPr>
        <w:t>hindamin</w:t>
      </w:r>
      <w:r w:rsidRPr="00E22464">
        <w:rPr>
          <w:b/>
          <w:bCs/>
        </w:rPr>
        <w:t>e</w:t>
      </w:r>
      <w:r w:rsidR="00E22464" w:rsidRPr="00B005F1">
        <w:rPr>
          <w:b/>
          <w:bCs/>
        </w:rPr>
        <w:t xml:space="preserve"> ja projektile strateegiliselt olulise investeeringu staatuse </w:t>
      </w:r>
      <w:r w:rsidR="00E22464">
        <w:rPr>
          <w:b/>
          <w:bCs/>
        </w:rPr>
        <w:t>andmine</w:t>
      </w:r>
    </w:p>
    <w:p w14:paraId="641BCA16" w14:textId="77777777" w:rsidR="00B52782" w:rsidRPr="00DC3341" w:rsidRDefault="00B52782" w:rsidP="000373C3">
      <w:pPr>
        <w:spacing w:after="0" w:line="240" w:lineRule="auto"/>
        <w:ind w:left="-5"/>
        <w:jc w:val="both"/>
        <w:rPr>
          <w:color w:val="FF0000"/>
          <w:u w:val="single"/>
        </w:rPr>
      </w:pPr>
    </w:p>
    <w:p w14:paraId="1D5D602B" w14:textId="2C8A0D83" w:rsidR="001D4BA1" w:rsidRDefault="003746ED" w:rsidP="000373C3">
      <w:pPr>
        <w:spacing w:after="0" w:line="240" w:lineRule="auto"/>
        <w:ind w:left="-5"/>
        <w:jc w:val="both"/>
        <w:rPr>
          <w:b/>
          <w:bCs/>
          <w:color w:val="auto"/>
        </w:rPr>
      </w:pPr>
      <w:r w:rsidRPr="00DC3341">
        <w:rPr>
          <w:b/>
          <w:bCs/>
        </w:rPr>
        <w:t xml:space="preserve">§ </w:t>
      </w:r>
      <w:r w:rsidR="0009517C">
        <w:rPr>
          <w:b/>
          <w:bCs/>
        </w:rPr>
        <w:t>4</w:t>
      </w:r>
      <w:r w:rsidRPr="00DC3341">
        <w:rPr>
          <w:b/>
          <w:bCs/>
        </w:rPr>
        <w:t xml:space="preserve">. </w:t>
      </w:r>
      <w:r w:rsidR="58409044" w:rsidRPr="00DC3341">
        <w:rPr>
          <w:b/>
          <w:bCs/>
          <w:color w:val="auto"/>
        </w:rPr>
        <w:t xml:space="preserve">Taotluse </w:t>
      </w:r>
      <w:r w:rsidR="5D0B7AAB" w:rsidRPr="00DC3341">
        <w:rPr>
          <w:b/>
          <w:bCs/>
          <w:color w:val="auto"/>
        </w:rPr>
        <w:t>nõuetele vastavuse kontroll</w:t>
      </w:r>
    </w:p>
    <w:p w14:paraId="0D9CC04E" w14:textId="77777777" w:rsidR="006C57D1" w:rsidRDefault="006C57D1" w:rsidP="000373C3">
      <w:pPr>
        <w:spacing w:after="0" w:line="240" w:lineRule="auto"/>
        <w:ind w:left="-5"/>
        <w:jc w:val="both"/>
        <w:rPr>
          <w:b/>
          <w:bCs/>
          <w:color w:val="auto"/>
        </w:rPr>
      </w:pPr>
    </w:p>
    <w:p w14:paraId="5A80DB6D" w14:textId="278F7AD7" w:rsidR="00DC201D" w:rsidRDefault="7BCAC9E0" w:rsidP="000373C3">
      <w:pPr>
        <w:spacing w:after="0" w:line="240" w:lineRule="auto"/>
        <w:ind w:left="-5"/>
        <w:jc w:val="both"/>
        <w:rPr>
          <w:color w:val="auto"/>
        </w:rPr>
      </w:pPr>
      <w:r w:rsidRPr="16A456C4">
        <w:rPr>
          <w:color w:val="auto"/>
        </w:rPr>
        <w:t xml:space="preserve">(1) Kontaktpunkt hindab </w:t>
      </w:r>
      <w:r w:rsidR="7E7A61BB" w:rsidRPr="16A456C4">
        <w:rPr>
          <w:color w:val="auto"/>
        </w:rPr>
        <w:t xml:space="preserve">projekti </w:t>
      </w:r>
      <w:r w:rsidRPr="16A456C4">
        <w:rPr>
          <w:color w:val="auto"/>
        </w:rPr>
        <w:t>taotluse vastavust käesolevas määruses sätestatud nõuetele</w:t>
      </w:r>
      <w:r w:rsidR="00E41795" w:rsidRPr="16A456C4">
        <w:rPr>
          <w:color w:val="auto"/>
        </w:rPr>
        <w:t xml:space="preserve"> ning kui taotleja või taotluse nõuetele vastavuse kontrollimise käigus avastatakse puudusi, teavitatakse sellest viivitamata taotlejat ja antakse puuduste kõrvaldamiseks kuni kümme tööpäeva, mille võrra pikeneb taotluse menetlemise tähtaeg</w:t>
      </w:r>
      <w:r w:rsidR="2DCE53D3" w:rsidRPr="16A456C4">
        <w:rPr>
          <w:color w:val="auto"/>
        </w:rPr>
        <w:t>.</w:t>
      </w:r>
    </w:p>
    <w:p w14:paraId="19FCCE34" w14:textId="77777777" w:rsidR="00BC46CF" w:rsidRDefault="00BC46CF" w:rsidP="000373C3">
      <w:pPr>
        <w:spacing w:after="0" w:line="240" w:lineRule="auto"/>
        <w:ind w:left="-5"/>
        <w:jc w:val="both"/>
        <w:rPr>
          <w:color w:val="auto"/>
        </w:rPr>
      </w:pPr>
    </w:p>
    <w:p w14:paraId="6AB553FF" w14:textId="1633BF92" w:rsidR="00554073" w:rsidRDefault="00554073" w:rsidP="000373C3">
      <w:pPr>
        <w:spacing w:after="0" w:line="240" w:lineRule="auto"/>
        <w:ind w:left="-5"/>
        <w:jc w:val="both"/>
        <w:rPr>
          <w:color w:val="auto"/>
        </w:rPr>
      </w:pPr>
      <w:r w:rsidRPr="31F3A050">
        <w:rPr>
          <w:color w:val="auto"/>
        </w:rPr>
        <w:t>(2) Kontaktpunkt tagastab taotluse</w:t>
      </w:r>
      <w:r w:rsidR="004B4721" w:rsidRPr="31F3A050">
        <w:rPr>
          <w:color w:val="auto"/>
        </w:rPr>
        <w:t xml:space="preserve"> viie tööpäeva jooksul taotluse saamisest</w:t>
      </w:r>
      <w:r w:rsidRPr="31F3A050">
        <w:rPr>
          <w:color w:val="auto"/>
        </w:rPr>
        <w:t xml:space="preserve">, kui </w:t>
      </w:r>
      <w:r w:rsidR="000B0462" w:rsidRPr="31F3A050">
        <w:rPr>
          <w:color w:val="auto"/>
        </w:rPr>
        <w:t>see</w:t>
      </w:r>
      <w:r w:rsidRPr="31F3A050">
        <w:rPr>
          <w:color w:val="auto"/>
        </w:rPr>
        <w:t xml:space="preserve"> ei vasta </w:t>
      </w:r>
      <w:r w:rsidR="00653F15" w:rsidRPr="31F3A050">
        <w:rPr>
          <w:color w:val="auto"/>
        </w:rPr>
        <w:t xml:space="preserve">ilmselgelt </w:t>
      </w:r>
      <w:r w:rsidRPr="31F3A050">
        <w:rPr>
          <w:color w:val="auto"/>
        </w:rPr>
        <w:t xml:space="preserve">§ 4 </w:t>
      </w:r>
      <w:r w:rsidR="00F85BA1" w:rsidRPr="31F3A050">
        <w:rPr>
          <w:color w:val="auto"/>
        </w:rPr>
        <w:t xml:space="preserve">lõigetes </w:t>
      </w:r>
      <w:r w:rsidR="006E02A1" w:rsidRPr="31F3A050">
        <w:rPr>
          <w:color w:val="auto"/>
        </w:rPr>
        <w:t>2</w:t>
      </w:r>
      <w:r w:rsidR="001D0471">
        <w:t>–</w:t>
      </w:r>
      <w:r w:rsidR="004F2E23" w:rsidRPr="31F3A050">
        <w:rPr>
          <w:color w:val="auto"/>
        </w:rPr>
        <w:t>4</w:t>
      </w:r>
      <w:r w:rsidR="006E02A1" w:rsidRPr="31F3A050">
        <w:rPr>
          <w:color w:val="auto"/>
        </w:rPr>
        <w:t xml:space="preserve"> toodud nõuetele või kui </w:t>
      </w:r>
      <w:r w:rsidRPr="31F3A050">
        <w:rPr>
          <w:color w:val="auto"/>
        </w:rPr>
        <w:t>taotleja ei ole määratud tähtaja jooksul puudusi kõrvaldanud</w:t>
      </w:r>
      <w:r w:rsidR="006E02A1" w:rsidRPr="31F3A050">
        <w:rPr>
          <w:color w:val="auto"/>
        </w:rPr>
        <w:t>.</w:t>
      </w:r>
    </w:p>
    <w:p w14:paraId="3DE0ACC8" w14:textId="77777777" w:rsidR="00F766C1" w:rsidRDefault="00F766C1" w:rsidP="000373C3">
      <w:pPr>
        <w:spacing w:after="0" w:line="240" w:lineRule="auto"/>
        <w:ind w:left="-5"/>
        <w:jc w:val="both"/>
        <w:rPr>
          <w:color w:val="auto"/>
        </w:rPr>
      </w:pPr>
    </w:p>
    <w:p w14:paraId="0A6BB93E" w14:textId="154743F8" w:rsidR="0021040A" w:rsidRDefault="006D40CC" w:rsidP="000373C3">
      <w:pPr>
        <w:spacing w:after="0" w:line="240" w:lineRule="auto"/>
        <w:ind w:left="-5"/>
        <w:jc w:val="both"/>
        <w:rPr>
          <w:color w:val="auto"/>
        </w:rPr>
      </w:pPr>
      <w:r>
        <w:rPr>
          <w:color w:val="auto"/>
        </w:rPr>
        <w:t xml:space="preserve">(3) </w:t>
      </w:r>
      <w:r w:rsidR="008344A8" w:rsidRPr="008344A8">
        <w:rPr>
          <w:color w:val="auto"/>
        </w:rPr>
        <w:t>Eesti ja muu Euroopa Liidu liikmesriigi julgeolek</w:t>
      </w:r>
      <w:r w:rsidR="00C92496">
        <w:rPr>
          <w:color w:val="auto"/>
        </w:rPr>
        <w:t>u</w:t>
      </w:r>
      <w:r w:rsidR="008344A8" w:rsidRPr="008344A8">
        <w:rPr>
          <w:color w:val="auto"/>
        </w:rPr>
        <w:t xml:space="preserve"> ning avalik</w:t>
      </w:r>
      <w:r w:rsidR="004D74EC">
        <w:rPr>
          <w:color w:val="auto"/>
        </w:rPr>
        <w:t>u</w:t>
      </w:r>
      <w:r w:rsidR="008344A8" w:rsidRPr="008344A8">
        <w:rPr>
          <w:color w:val="auto"/>
        </w:rPr>
        <w:t xml:space="preserve"> kor</w:t>
      </w:r>
      <w:r w:rsidR="00C92496">
        <w:rPr>
          <w:color w:val="auto"/>
        </w:rPr>
        <w:t>ra tagamiseks</w:t>
      </w:r>
      <w:r w:rsidR="00AE1D4B">
        <w:rPr>
          <w:color w:val="auto"/>
        </w:rPr>
        <w:t xml:space="preserve"> </w:t>
      </w:r>
      <w:r w:rsidR="00FF4C72">
        <w:rPr>
          <w:color w:val="auto"/>
        </w:rPr>
        <w:t xml:space="preserve">viiakse </w:t>
      </w:r>
      <w:r w:rsidR="004D74EC">
        <w:rPr>
          <w:color w:val="auto"/>
        </w:rPr>
        <w:t>kontak</w:t>
      </w:r>
      <w:r w:rsidR="004314EE">
        <w:rPr>
          <w:color w:val="auto"/>
        </w:rPr>
        <w:t xml:space="preserve">tpunkti taotlusel </w:t>
      </w:r>
      <w:r w:rsidR="00FF4C72">
        <w:rPr>
          <w:color w:val="auto"/>
        </w:rPr>
        <w:t xml:space="preserve">läbi projektiga kavandatud </w:t>
      </w:r>
      <w:r w:rsidR="00F73B84">
        <w:rPr>
          <w:color w:val="auto"/>
        </w:rPr>
        <w:t xml:space="preserve">investeeringu usaldusväärsuse </w:t>
      </w:r>
      <w:r w:rsidR="00FF4C72">
        <w:rPr>
          <w:color w:val="auto"/>
        </w:rPr>
        <w:t xml:space="preserve">hindamine </w:t>
      </w:r>
      <w:r w:rsidR="00AE1D4B">
        <w:rPr>
          <w:color w:val="auto"/>
        </w:rPr>
        <w:t>järgmiselt</w:t>
      </w:r>
      <w:r w:rsidR="0021040A">
        <w:rPr>
          <w:color w:val="auto"/>
        </w:rPr>
        <w:t>:</w:t>
      </w:r>
    </w:p>
    <w:p w14:paraId="431CCCB1" w14:textId="33ABFD5D" w:rsidR="006D40CC" w:rsidRDefault="0021040A" w:rsidP="000373C3">
      <w:pPr>
        <w:spacing w:after="0" w:line="240" w:lineRule="auto"/>
        <w:ind w:left="-5"/>
        <w:jc w:val="both"/>
        <w:rPr>
          <w:color w:val="auto"/>
        </w:rPr>
      </w:pPr>
      <w:r>
        <w:rPr>
          <w:color w:val="auto"/>
        </w:rPr>
        <w:t>1)</w:t>
      </w:r>
      <w:r w:rsidR="00184F72">
        <w:rPr>
          <w:color w:val="auto"/>
        </w:rPr>
        <w:t xml:space="preserve"> </w:t>
      </w:r>
      <w:r w:rsidR="00EF4857">
        <w:rPr>
          <w:color w:val="auto"/>
        </w:rPr>
        <w:t>Tarbijakaitse ja Tehnilise Järelevalve Amet</w:t>
      </w:r>
      <w:r w:rsidR="00D8784D">
        <w:rPr>
          <w:color w:val="auto"/>
        </w:rPr>
        <w:t>is, kes</w:t>
      </w:r>
      <w:r w:rsidR="00A22005">
        <w:rPr>
          <w:color w:val="auto"/>
        </w:rPr>
        <w:t xml:space="preserve"> võtab</w:t>
      </w:r>
      <w:r w:rsidR="00C66E27">
        <w:rPr>
          <w:color w:val="auto"/>
        </w:rPr>
        <w:t xml:space="preserve"> aluseks</w:t>
      </w:r>
      <w:r w:rsidR="00EF4857" w:rsidRPr="00EF4857">
        <w:rPr>
          <w:color w:val="auto"/>
        </w:rPr>
        <w:t xml:space="preserve"> välisinvesteeringu usaldusväärsuse hindamise seaduse §</w:t>
      </w:r>
      <w:r w:rsidR="008F1AEC">
        <w:rPr>
          <w:color w:val="auto"/>
        </w:rPr>
        <w:t>-s</w:t>
      </w:r>
      <w:r w:rsidR="00EF4857" w:rsidRPr="00EF4857">
        <w:rPr>
          <w:color w:val="auto"/>
        </w:rPr>
        <w:t xml:space="preserve"> 1</w:t>
      </w:r>
      <w:r w:rsidR="008F1AEC">
        <w:rPr>
          <w:color w:val="auto"/>
        </w:rPr>
        <w:t>0</w:t>
      </w:r>
      <w:r w:rsidR="00EF4857" w:rsidRPr="00EF4857">
        <w:rPr>
          <w:color w:val="auto"/>
        </w:rPr>
        <w:t xml:space="preserve"> nimetatud </w:t>
      </w:r>
      <w:r w:rsidR="008F1AEC">
        <w:rPr>
          <w:color w:val="auto"/>
        </w:rPr>
        <w:t>menetluse.</w:t>
      </w:r>
      <w:r w:rsidR="00A22549">
        <w:rPr>
          <w:color w:val="auto"/>
        </w:rPr>
        <w:t xml:space="preserve"> </w:t>
      </w:r>
      <w:r w:rsidR="002D2D20">
        <w:rPr>
          <w:color w:val="auto"/>
        </w:rPr>
        <w:t xml:space="preserve">Tarbijakaitse ja Tehnilise Järelevalve Amet </w:t>
      </w:r>
      <w:r w:rsidR="00DD58F3">
        <w:rPr>
          <w:color w:val="auto"/>
        </w:rPr>
        <w:t xml:space="preserve">teeb otsuse projektiga kavandatud investeeringu usaldusväärsuse kohta </w:t>
      </w:r>
      <w:r w:rsidR="00045ADD" w:rsidRPr="00EF4857">
        <w:rPr>
          <w:color w:val="auto"/>
        </w:rPr>
        <w:t>välisinvesteeringu usaldusväärsuse hindamise seaduse</w:t>
      </w:r>
      <w:r w:rsidR="003545D0">
        <w:rPr>
          <w:color w:val="auto"/>
        </w:rPr>
        <w:t xml:space="preserve"> §</w:t>
      </w:r>
      <w:r w:rsidR="00B167D2">
        <w:rPr>
          <w:color w:val="auto"/>
        </w:rPr>
        <w:t xml:space="preserve"> 11 </w:t>
      </w:r>
      <w:r w:rsidR="00785AEE">
        <w:rPr>
          <w:color w:val="auto"/>
        </w:rPr>
        <w:t>kohaselt</w:t>
      </w:r>
      <w:r w:rsidR="0013732F">
        <w:rPr>
          <w:color w:val="auto"/>
        </w:rPr>
        <w:t xml:space="preserve"> ning edastab otsuse</w:t>
      </w:r>
      <w:r w:rsidR="00586B26">
        <w:rPr>
          <w:color w:val="auto"/>
        </w:rPr>
        <w:t xml:space="preserve"> </w:t>
      </w:r>
      <w:r w:rsidR="00041909">
        <w:rPr>
          <w:color w:val="auto"/>
        </w:rPr>
        <w:t>viivitamatult kontaktpunktile</w:t>
      </w:r>
      <w:r w:rsidR="004314EE">
        <w:rPr>
          <w:color w:val="auto"/>
        </w:rPr>
        <w:t>;</w:t>
      </w:r>
    </w:p>
    <w:p w14:paraId="27E0C9BC" w14:textId="6644B9B5" w:rsidR="00056B3E" w:rsidRDefault="00354E70" w:rsidP="000373C3">
      <w:pPr>
        <w:spacing w:after="0" w:line="240" w:lineRule="auto"/>
        <w:ind w:left="-5"/>
        <w:jc w:val="both"/>
        <w:rPr>
          <w:color w:val="auto"/>
        </w:rPr>
      </w:pPr>
      <w:r>
        <w:rPr>
          <w:color w:val="auto"/>
        </w:rPr>
        <w:t>2) Politsei- ja Piirivalveametis</w:t>
      </w:r>
      <w:r w:rsidR="0097498F">
        <w:rPr>
          <w:color w:val="auto"/>
        </w:rPr>
        <w:t>, kes võtab aluseks relvaseaduse 11</w:t>
      </w:r>
      <w:r w:rsidR="0097498F" w:rsidRPr="008753D6">
        <w:rPr>
          <w:color w:val="auto"/>
          <w:vertAlign w:val="superscript"/>
        </w:rPr>
        <w:t>1</w:t>
      </w:r>
      <w:r w:rsidR="0097498F">
        <w:rPr>
          <w:color w:val="auto"/>
        </w:rPr>
        <w:t>.</w:t>
      </w:r>
      <w:r w:rsidR="008753D6">
        <w:rPr>
          <w:color w:val="auto"/>
        </w:rPr>
        <w:t xml:space="preserve"> peatüki</w:t>
      </w:r>
      <w:r w:rsidR="00384C3D">
        <w:rPr>
          <w:color w:val="auto"/>
        </w:rPr>
        <w:t xml:space="preserve"> 2. jaos sätestatud nõu</w:t>
      </w:r>
      <w:r w:rsidR="00DB3A8B">
        <w:rPr>
          <w:color w:val="auto"/>
        </w:rPr>
        <w:t>ded.</w:t>
      </w:r>
    </w:p>
    <w:p w14:paraId="5CEA5ADE" w14:textId="77777777" w:rsidR="00354E70" w:rsidRDefault="00354E70" w:rsidP="000373C3">
      <w:pPr>
        <w:spacing w:after="0" w:line="240" w:lineRule="auto"/>
        <w:ind w:left="-5"/>
        <w:jc w:val="both"/>
        <w:rPr>
          <w:color w:val="auto"/>
        </w:rPr>
      </w:pPr>
    </w:p>
    <w:p w14:paraId="1EAD1F42" w14:textId="69E6BC7D" w:rsidR="00F766C1" w:rsidRDefault="00F766C1" w:rsidP="000373C3">
      <w:pPr>
        <w:spacing w:after="0" w:line="240" w:lineRule="auto"/>
        <w:ind w:left="-5"/>
        <w:jc w:val="both"/>
        <w:rPr>
          <w:color w:val="auto"/>
        </w:rPr>
      </w:pPr>
      <w:r>
        <w:rPr>
          <w:color w:val="auto"/>
        </w:rPr>
        <w:t>(</w:t>
      </w:r>
      <w:r w:rsidR="00041909">
        <w:rPr>
          <w:color w:val="auto"/>
        </w:rPr>
        <w:t>4</w:t>
      </w:r>
      <w:r>
        <w:rPr>
          <w:color w:val="auto"/>
        </w:rPr>
        <w:t>) Kui kontaktpunkti hinnangul on taotlus kooskõlas käesoleva määruse nõuetega</w:t>
      </w:r>
      <w:r w:rsidR="00701A0A">
        <w:rPr>
          <w:color w:val="auto"/>
        </w:rPr>
        <w:t>, kutsub ta kokku hindamiskomisjoni taotlusega esitatud projekti hindamiseks.</w:t>
      </w:r>
    </w:p>
    <w:p w14:paraId="5461B819" w14:textId="77777777" w:rsidR="00BC46CF" w:rsidRPr="00DC201D" w:rsidRDefault="00BC46CF" w:rsidP="000373C3">
      <w:pPr>
        <w:spacing w:after="0" w:line="240" w:lineRule="auto"/>
        <w:ind w:left="-5"/>
        <w:jc w:val="both"/>
        <w:rPr>
          <w:color w:val="auto"/>
        </w:rPr>
      </w:pPr>
    </w:p>
    <w:p w14:paraId="36916E74" w14:textId="44028C8F" w:rsidR="00BF2A7F" w:rsidRPr="00DC3341" w:rsidRDefault="005764F3" w:rsidP="000373C3">
      <w:pPr>
        <w:spacing w:after="0" w:line="240" w:lineRule="auto"/>
        <w:ind w:left="-5"/>
        <w:jc w:val="both"/>
        <w:rPr>
          <w:color w:val="FF0000"/>
        </w:rPr>
      </w:pPr>
      <w:r>
        <w:rPr>
          <w:b/>
          <w:bCs/>
          <w:color w:val="auto"/>
        </w:rPr>
        <w:t xml:space="preserve">§ </w:t>
      </w:r>
      <w:r w:rsidR="00E22464">
        <w:rPr>
          <w:b/>
          <w:bCs/>
          <w:color w:val="auto"/>
        </w:rPr>
        <w:t>5</w:t>
      </w:r>
      <w:r>
        <w:rPr>
          <w:b/>
          <w:bCs/>
          <w:color w:val="auto"/>
        </w:rPr>
        <w:t>. Projekti</w:t>
      </w:r>
      <w:r w:rsidR="00C630A9">
        <w:rPr>
          <w:b/>
          <w:bCs/>
          <w:color w:val="auto"/>
        </w:rPr>
        <w:t xml:space="preserve"> </w:t>
      </w:r>
      <w:r w:rsidR="4C406987" w:rsidRPr="00DC3341">
        <w:rPr>
          <w:b/>
          <w:bCs/>
          <w:color w:val="auto"/>
        </w:rPr>
        <w:t>hindamine</w:t>
      </w:r>
      <w:r w:rsidR="4C406987" w:rsidRPr="00DC3341">
        <w:rPr>
          <w:color w:val="auto"/>
        </w:rPr>
        <w:t> </w:t>
      </w:r>
    </w:p>
    <w:p w14:paraId="0447282B" w14:textId="192496AB" w:rsidR="00BF2A7F" w:rsidRPr="00DC3341" w:rsidRDefault="00BF2A7F" w:rsidP="000373C3">
      <w:pPr>
        <w:spacing w:after="0" w:line="240" w:lineRule="auto"/>
        <w:ind w:left="-5"/>
        <w:jc w:val="both"/>
        <w:rPr>
          <w:color w:val="FF0000"/>
        </w:rPr>
      </w:pPr>
    </w:p>
    <w:p w14:paraId="0FD1EE9E" w14:textId="48EEFB32" w:rsidR="00C630A9" w:rsidRDefault="000C2B2F" w:rsidP="003B575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(1) </w:t>
      </w:r>
      <w:r w:rsidR="00EA2381">
        <w:rPr>
          <w:color w:val="auto"/>
        </w:rPr>
        <w:t>N</w:t>
      </w:r>
      <w:r w:rsidR="0009517C" w:rsidRPr="0009517C">
        <w:rPr>
          <w:color w:val="auto"/>
        </w:rPr>
        <w:t xml:space="preserve">õuetele vastavaks tunnistatud taotlust </w:t>
      </w:r>
      <w:r w:rsidR="00EA2381">
        <w:rPr>
          <w:color w:val="auto"/>
        </w:rPr>
        <w:t>hinnatakse</w:t>
      </w:r>
      <w:r w:rsidR="004C1360" w:rsidRPr="003B5757">
        <w:rPr>
          <w:color w:val="auto"/>
        </w:rPr>
        <w:t xml:space="preserve"> vastavalt </w:t>
      </w:r>
      <w:r w:rsidR="00521542">
        <w:rPr>
          <w:color w:val="auto"/>
        </w:rPr>
        <w:t>majandus- ja tööstusministri käskkirjaga kinnitatud hindamismetoodikale</w:t>
      </w:r>
      <w:r w:rsidR="00C630A9">
        <w:rPr>
          <w:color w:val="auto"/>
        </w:rPr>
        <w:t>.</w:t>
      </w:r>
    </w:p>
    <w:p w14:paraId="281AD3DD" w14:textId="77777777" w:rsidR="00C630A9" w:rsidRDefault="00C630A9" w:rsidP="003B5757">
      <w:pPr>
        <w:spacing w:after="0" w:line="240" w:lineRule="auto"/>
        <w:jc w:val="both"/>
        <w:rPr>
          <w:color w:val="auto"/>
        </w:rPr>
      </w:pPr>
    </w:p>
    <w:p w14:paraId="572C5A76" w14:textId="637CC166" w:rsidR="00B52782" w:rsidRDefault="00C630A9" w:rsidP="003B575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 xml:space="preserve">(2) Hindamismetoodika koostamisel </w:t>
      </w:r>
      <w:r w:rsidR="0009517C">
        <w:rPr>
          <w:color w:val="auto"/>
        </w:rPr>
        <w:t>lähtu</w:t>
      </w:r>
      <w:r>
        <w:rPr>
          <w:color w:val="auto"/>
        </w:rPr>
        <w:t>takse</w:t>
      </w:r>
      <w:r w:rsidR="0009517C">
        <w:rPr>
          <w:color w:val="auto"/>
        </w:rPr>
        <w:t xml:space="preserve"> järgmistest hindamiskriteeriumi</w:t>
      </w:r>
      <w:r w:rsidR="008F7D06">
        <w:rPr>
          <w:color w:val="auto"/>
        </w:rPr>
        <w:t>d</w:t>
      </w:r>
      <w:r w:rsidR="0009517C">
        <w:rPr>
          <w:color w:val="auto"/>
        </w:rPr>
        <w:t>est:</w:t>
      </w:r>
    </w:p>
    <w:p w14:paraId="3D7BF228" w14:textId="4B8FD4CB" w:rsidR="000C2B2F" w:rsidRDefault="0009517C" w:rsidP="003B575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1) projekti strateegilisus, sh</w:t>
      </w:r>
      <w:r w:rsidR="00C630A9">
        <w:rPr>
          <w:color w:val="auto"/>
        </w:rPr>
        <w:t xml:space="preserve"> </w:t>
      </w:r>
      <w:r>
        <w:rPr>
          <w:color w:val="auto"/>
        </w:rPr>
        <w:t>mõju Eesti majandus</w:t>
      </w:r>
      <w:r w:rsidR="000709C0">
        <w:rPr>
          <w:color w:val="auto"/>
        </w:rPr>
        <w:t>ele</w:t>
      </w:r>
      <w:r>
        <w:rPr>
          <w:color w:val="auto"/>
        </w:rPr>
        <w:t xml:space="preserve"> </w:t>
      </w:r>
      <w:r w:rsidR="00C630A9">
        <w:rPr>
          <w:color w:val="auto"/>
        </w:rPr>
        <w:t>ja regionaalarengule</w:t>
      </w:r>
      <w:r>
        <w:rPr>
          <w:color w:val="auto"/>
        </w:rPr>
        <w:t>;</w:t>
      </w:r>
    </w:p>
    <w:p w14:paraId="45EEFD69" w14:textId="77777777" w:rsidR="00957635" w:rsidRDefault="00957635" w:rsidP="003B5757">
      <w:pPr>
        <w:spacing w:after="0" w:line="240" w:lineRule="auto"/>
        <w:jc w:val="both"/>
        <w:rPr>
          <w:color w:val="auto"/>
        </w:rPr>
      </w:pPr>
    </w:p>
    <w:p w14:paraId="01B14A53" w14:textId="4DE2C6A3" w:rsidR="00C630A9" w:rsidRDefault="00C630A9" w:rsidP="003B575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 xml:space="preserve">2) </w:t>
      </w:r>
      <w:r w:rsidRPr="00C630A9">
        <w:rPr>
          <w:color w:val="auto"/>
        </w:rPr>
        <w:t xml:space="preserve">taotleja võimekus projekti ellu viia, </w:t>
      </w:r>
      <w:r>
        <w:rPr>
          <w:color w:val="auto"/>
        </w:rPr>
        <w:t>sh</w:t>
      </w:r>
      <w:r w:rsidRPr="00C630A9">
        <w:rPr>
          <w:color w:val="auto"/>
        </w:rPr>
        <w:t xml:space="preserve"> taotleja varasem investeeringute elluviimise kogemus, tehnilis</w:t>
      </w:r>
      <w:r>
        <w:rPr>
          <w:color w:val="auto"/>
        </w:rPr>
        <w:t>ed</w:t>
      </w:r>
      <w:r w:rsidRPr="00C630A9">
        <w:rPr>
          <w:color w:val="auto"/>
        </w:rPr>
        <w:t xml:space="preserve"> ja kvalifikatsiooni põhised eeldus</w:t>
      </w:r>
      <w:r>
        <w:rPr>
          <w:color w:val="auto"/>
        </w:rPr>
        <w:t>ed</w:t>
      </w:r>
      <w:r w:rsidRPr="00C630A9">
        <w:rPr>
          <w:color w:val="auto"/>
        </w:rPr>
        <w:t>, finantsvõimekus ning riskide juhtimise oskus;</w:t>
      </w:r>
    </w:p>
    <w:p w14:paraId="0A60D9AB" w14:textId="475BF75A" w:rsidR="00C630A9" w:rsidRDefault="00686E3A" w:rsidP="00DF5C57">
      <w:pPr>
        <w:tabs>
          <w:tab w:val="left" w:pos="1785"/>
        </w:tabs>
        <w:rPr>
          <w:color w:val="auto"/>
        </w:rPr>
      </w:pPr>
      <w:r>
        <w:tab/>
      </w:r>
      <w:r w:rsidR="00C630A9">
        <w:rPr>
          <w:color w:val="auto"/>
        </w:rPr>
        <w:t xml:space="preserve">3) projekti kvaliteet, sh projekti </w:t>
      </w:r>
      <w:r w:rsidR="00C630A9" w:rsidRPr="00C630A9">
        <w:rPr>
          <w:color w:val="auto"/>
        </w:rPr>
        <w:t>tegevuste põhjendatus, arusaadavus, ajakava realistlikkus ning projekti efektiivsus</w:t>
      </w:r>
      <w:r w:rsidR="00F4299A">
        <w:rPr>
          <w:color w:val="auto"/>
        </w:rPr>
        <w:t>.</w:t>
      </w:r>
    </w:p>
    <w:p w14:paraId="71191F0A" w14:textId="77777777" w:rsidR="0009517C" w:rsidRDefault="0009517C" w:rsidP="003B5757">
      <w:pPr>
        <w:spacing w:after="0" w:line="240" w:lineRule="auto"/>
        <w:jc w:val="both"/>
        <w:rPr>
          <w:color w:val="auto"/>
        </w:rPr>
      </w:pPr>
    </w:p>
    <w:p w14:paraId="1B5A5A20" w14:textId="38B283EE" w:rsidR="0009517C" w:rsidRDefault="0009517C" w:rsidP="003B575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(</w:t>
      </w:r>
      <w:r w:rsidR="00C630A9">
        <w:rPr>
          <w:color w:val="auto"/>
        </w:rPr>
        <w:t>3</w:t>
      </w:r>
      <w:r>
        <w:rPr>
          <w:color w:val="auto"/>
        </w:rPr>
        <w:t>) Täpne hindamismetoodika</w:t>
      </w:r>
      <w:r w:rsidRPr="003B5757">
        <w:rPr>
          <w:color w:val="auto"/>
        </w:rPr>
        <w:t xml:space="preserve"> tehakse kättesaadavaks </w:t>
      </w:r>
      <w:r>
        <w:rPr>
          <w:color w:val="auto"/>
        </w:rPr>
        <w:t>ministeeriumi</w:t>
      </w:r>
      <w:r w:rsidRPr="003B5757">
        <w:rPr>
          <w:color w:val="auto"/>
        </w:rPr>
        <w:t xml:space="preserve"> veebilehel.</w:t>
      </w:r>
    </w:p>
    <w:p w14:paraId="1E220BCE" w14:textId="77777777" w:rsidR="0009517C" w:rsidRDefault="0009517C" w:rsidP="003B5757">
      <w:pPr>
        <w:spacing w:after="0" w:line="240" w:lineRule="auto"/>
        <w:jc w:val="both"/>
        <w:rPr>
          <w:color w:val="auto"/>
        </w:rPr>
      </w:pPr>
    </w:p>
    <w:p w14:paraId="5E379499" w14:textId="4E80C536" w:rsidR="003606F8" w:rsidRPr="00DC3341" w:rsidRDefault="003606F8" w:rsidP="000373C3">
      <w:pPr>
        <w:spacing w:after="0" w:line="240" w:lineRule="auto"/>
        <w:ind w:left="0" w:firstLine="0"/>
        <w:jc w:val="both"/>
        <w:rPr>
          <w:b/>
          <w:bCs/>
        </w:rPr>
      </w:pPr>
      <w:r w:rsidRPr="00DC3341">
        <w:rPr>
          <w:b/>
          <w:bCs/>
        </w:rPr>
        <w:t xml:space="preserve">§ </w:t>
      </w:r>
      <w:r w:rsidR="00E22464">
        <w:rPr>
          <w:b/>
          <w:bCs/>
        </w:rPr>
        <w:t>6</w:t>
      </w:r>
      <w:r w:rsidRPr="00DC3341">
        <w:rPr>
          <w:b/>
          <w:bCs/>
        </w:rPr>
        <w:t>. Hindamisko</w:t>
      </w:r>
      <w:r w:rsidR="00BA750A" w:rsidRPr="00DC3341">
        <w:rPr>
          <w:b/>
          <w:bCs/>
        </w:rPr>
        <w:t>misjon</w:t>
      </w:r>
    </w:p>
    <w:p w14:paraId="630DB961" w14:textId="77777777" w:rsidR="00C56059" w:rsidRPr="00DC3341" w:rsidRDefault="00C56059" w:rsidP="000373C3">
      <w:pPr>
        <w:spacing w:after="0" w:line="240" w:lineRule="auto"/>
        <w:ind w:left="0" w:firstLine="0"/>
        <w:jc w:val="both"/>
        <w:rPr>
          <w:b/>
          <w:bCs/>
        </w:rPr>
      </w:pPr>
    </w:p>
    <w:p w14:paraId="40F8B3AB" w14:textId="138D809C" w:rsidR="00B31757" w:rsidRDefault="00B31757" w:rsidP="000373C3">
      <w:pPr>
        <w:spacing w:after="0" w:line="240" w:lineRule="auto"/>
        <w:ind w:left="0" w:firstLine="0"/>
        <w:jc w:val="both"/>
      </w:pPr>
      <w:r>
        <w:t xml:space="preserve">(1) </w:t>
      </w:r>
      <w:r w:rsidR="00EE183C" w:rsidRPr="00EE183C">
        <w:t>Komisjon moodustatakse kontaktpunktile esitatud projekti strateegiliselt oluliseks investeeringuks tunnistamiseks</w:t>
      </w:r>
      <w:r w:rsidR="00EE183C">
        <w:t xml:space="preserve">. </w:t>
      </w:r>
    </w:p>
    <w:p w14:paraId="5768E20D" w14:textId="77777777" w:rsidR="00B31757" w:rsidRDefault="00B31757" w:rsidP="000373C3">
      <w:pPr>
        <w:spacing w:after="0" w:line="240" w:lineRule="auto"/>
        <w:ind w:left="0" w:firstLine="0"/>
        <w:jc w:val="both"/>
      </w:pPr>
    </w:p>
    <w:p w14:paraId="0E02E9CD" w14:textId="059FE2CB" w:rsidR="00C56059" w:rsidRDefault="00B31757" w:rsidP="000373C3">
      <w:pPr>
        <w:spacing w:after="0" w:line="240" w:lineRule="auto"/>
        <w:ind w:left="0" w:firstLine="0"/>
        <w:jc w:val="both"/>
      </w:pPr>
      <w:r>
        <w:t xml:space="preserve">(2) </w:t>
      </w:r>
      <w:r w:rsidR="00C56059" w:rsidRPr="00DC3341">
        <w:t>Komisjoni moodustab majandus- ja tööstusminister.</w:t>
      </w:r>
    </w:p>
    <w:p w14:paraId="74AA7B22" w14:textId="77777777" w:rsidR="00B31757" w:rsidRDefault="00B31757" w:rsidP="000373C3">
      <w:pPr>
        <w:spacing w:after="0" w:line="240" w:lineRule="auto"/>
        <w:ind w:left="0" w:firstLine="0"/>
        <w:jc w:val="both"/>
      </w:pPr>
    </w:p>
    <w:p w14:paraId="083BAA50" w14:textId="66EA0AD8" w:rsidR="00C56059" w:rsidRPr="00DC3341" w:rsidRDefault="00B31757" w:rsidP="000373C3">
      <w:pPr>
        <w:spacing w:after="0" w:line="240" w:lineRule="auto"/>
        <w:ind w:left="0" w:firstLine="0"/>
        <w:jc w:val="both"/>
      </w:pPr>
      <w:r>
        <w:t xml:space="preserve">(3) </w:t>
      </w:r>
      <w:r w:rsidR="00C56059">
        <w:t xml:space="preserve">Komisjoni kuuluvad: </w:t>
      </w:r>
    </w:p>
    <w:p w14:paraId="31884851" w14:textId="0F911D7D" w:rsidR="00C56059" w:rsidRPr="00DC3341" w:rsidRDefault="00B31757" w:rsidP="00B31757">
      <w:pPr>
        <w:spacing w:after="0" w:line="240" w:lineRule="auto"/>
        <w:jc w:val="both"/>
      </w:pPr>
      <w:r>
        <w:t xml:space="preserve">1) </w:t>
      </w:r>
      <w:r w:rsidR="00B91D3B" w:rsidRPr="00DC3341">
        <w:t>ministeeriumi</w:t>
      </w:r>
      <w:r w:rsidR="00C56059" w:rsidRPr="00DC3341">
        <w:t xml:space="preserve"> </w:t>
      </w:r>
      <w:r w:rsidR="00D86739" w:rsidRPr="00DC3341">
        <w:t>planeeringute asekantsler</w:t>
      </w:r>
      <w:r>
        <w:t>;</w:t>
      </w:r>
    </w:p>
    <w:p w14:paraId="5E271E4F" w14:textId="22A29E4D" w:rsidR="00C56059" w:rsidRPr="00DC3341" w:rsidRDefault="00025396" w:rsidP="00B31757">
      <w:pPr>
        <w:spacing w:after="0" w:line="240" w:lineRule="auto"/>
        <w:jc w:val="both"/>
      </w:pPr>
      <w:r>
        <w:t>2</w:t>
      </w:r>
      <w:r w:rsidR="00B31757">
        <w:t xml:space="preserve">) </w:t>
      </w:r>
      <w:r w:rsidR="00B91D3B" w:rsidRPr="00DC3341">
        <w:t>Kliimaministeeriumi</w:t>
      </w:r>
      <w:r w:rsidR="00CE6521" w:rsidRPr="00DC3341">
        <w:t xml:space="preserve"> </w:t>
      </w:r>
      <w:r w:rsidR="00740D08" w:rsidRPr="00DC3341">
        <w:t>elurikkuse ja keskkonnakaitse asekantsler</w:t>
      </w:r>
      <w:r w:rsidR="00B31757">
        <w:t>;</w:t>
      </w:r>
    </w:p>
    <w:p w14:paraId="50D6129C" w14:textId="1D0849CB" w:rsidR="00C56059" w:rsidRPr="00DC3341" w:rsidRDefault="00C54DE2" w:rsidP="00B31757">
      <w:pPr>
        <w:spacing w:after="0" w:line="240" w:lineRule="auto"/>
        <w:jc w:val="both"/>
      </w:pPr>
      <w:r>
        <w:t>3</w:t>
      </w:r>
      <w:r w:rsidR="00B31757">
        <w:t xml:space="preserve">) </w:t>
      </w:r>
      <w:r w:rsidR="00B91D3B" w:rsidRPr="00DC3341">
        <w:t>Regionaal- ja Põllumajandusministeeriumi</w:t>
      </w:r>
      <w:r w:rsidR="002B2A54" w:rsidRPr="00DC3341">
        <w:t xml:space="preserve"> </w:t>
      </w:r>
      <w:r w:rsidR="00276B72" w:rsidRPr="00DC3341">
        <w:t>regionaalarengu asekantsler</w:t>
      </w:r>
      <w:r w:rsidR="00B31757">
        <w:t>;</w:t>
      </w:r>
    </w:p>
    <w:p w14:paraId="49E4A005" w14:textId="40166383" w:rsidR="00C56059" w:rsidRPr="00DC3341" w:rsidRDefault="00C54DE2" w:rsidP="00B31757">
      <w:pPr>
        <w:spacing w:after="0" w:line="240" w:lineRule="auto"/>
        <w:jc w:val="both"/>
      </w:pPr>
      <w:r>
        <w:t>4</w:t>
      </w:r>
      <w:r w:rsidR="00B31757">
        <w:t xml:space="preserve">) </w:t>
      </w:r>
      <w:r w:rsidR="00C27B34" w:rsidRPr="00DC3341">
        <w:t>Kaitseministeeriumi</w:t>
      </w:r>
      <w:r w:rsidR="0097417A" w:rsidRPr="00DC3341">
        <w:t xml:space="preserve"> kaitsetööstuse ja innovatsiooni asekantsler</w:t>
      </w:r>
      <w:r w:rsidR="00B31757">
        <w:t>;</w:t>
      </w:r>
    </w:p>
    <w:p w14:paraId="24CEB90B" w14:textId="7C2A6AE6" w:rsidR="00C56059" w:rsidRDefault="00C54DE2" w:rsidP="003A32A6">
      <w:pPr>
        <w:spacing w:after="0" w:line="240" w:lineRule="auto"/>
        <w:jc w:val="both"/>
      </w:pPr>
      <w:r>
        <w:t>5</w:t>
      </w:r>
      <w:r w:rsidR="00B31757">
        <w:t xml:space="preserve">) </w:t>
      </w:r>
      <w:r w:rsidR="00B27D45" w:rsidRPr="00DC3341">
        <w:t>Siseministeeriumi</w:t>
      </w:r>
      <w:r w:rsidR="00673268" w:rsidRPr="00DC3341">
        <w:t xml:space="preserve"> sisejulgeoleku asekantsler</w:t>
      </w:r>
      <w:r w:rsidR="00B31757">
        <w:t>;</w:t>
      </w:r>
    </w:p>
    <w:p w14:paraId="72D8CFC0" w14:textId="6A98B989" w:rsidR="008462DA" w:rsidRPr="00DC3341" w:rsidRDefault="00C54DE2" w:rsidP="003A32A6">
      <w:pPr>
        <w:spacing w:after="0" w:line="240" w:lineRule="auto"/>
        <w:jc w:val="both"/>
      </w:pPr>
      <w:r>
        <w:t>6</w:t>
      </w:r>
      <w:r w:rsidR="008462DA">
        <w:t xml:space="preserve">) </w:t>
      </w:r>
      <w:r w:rsidR="005610D0">
        <w:t>kontaktpunkt;</w:t>
      </w:r>
    </w:p>
    <w:p w14:paraId="7ECAC96F" w14:textId="09303647" w:rsidR="00BA750A" w:rsidRPr="00DC3341" w:rsidRDefault="00C54DE2" w:rsidP="000373C3">
      <w:pPr>
        <w:spacing w:after="0" w:line="240" w:lineRule="auto"/>
        <w:ind w:left="0" w:firstLine="0"/>
        <w:jc w:val="both"/>
      </w:pPr>
      <w:r>
        <w:t>7</w:t>
      </w:r>
      <w:r w:rsidR="4092B5A7">
        <w:t xml:space="preserve">) </w:t>
      </w:r>
      <w:r w:rsidR="7733578B">
        <w:t>Eesti Linnade ja Valdade Lii</w:t>
      </w:r>
      <w:r w:rsidR="4092B5A7">
        <w:t>du esindaja</w:t>
      </w:r>
      <w:r w:rsidR="76CA8FC3">
        <w:t>.</w:t>
      </w:r>
    </w:p>
    <w:p w14:paraId="03A21822" w14:textId="77777777" w:rsidR="000D7182" w:rsidRDefault="000D7182" w:rsidP="000373C3">
      <w:pPr>
        <w:spacing w:after="0" w:line="240" w:lineRule="auto"/>
        <w:ind w:left="0" w:firstLine="0"/>
        <w:jc w:val="both"/>
      </w:pPr>
    </w:p>
    <w:p w14:paraId="54AA2A2B" w14:textId="4D24F7E3" w:rsidR="005610D0" w:rsidRDefault="00DF3140" w:rsidP="000373C3">
      <w:pPr>
        <w:spacing w:after="0" w:line="240" w:lineRule="auto"/>
        <w:ind w:left="0" w:firstLine="0"/>
        <w:jc w:val="both"/>
      </w:pPr>
      <w:r>
        <w:t xml:space="preserve">(4) </w:t>
      </w:r>
      <w:r w:rsidR="00C974D7">
        <w:t xml:space="preserve">Komisjoni esimeheks on </w:t>
      </w:r>
      <w:r w:rsidR="00FF1DD3" w:rsidRPr="00DC3341">
        <w:t>ministeeriumi planeeringute asekantsler</w:t>
      </w:r>
      <w:r w:rsidR="00FF1DD3">
        <w:t xml:space="preserve"> ning tema äraolekul kontaktpunkt.</w:t>
      </w:r>
    </w:p>
    <w:p w14:paraId="72F1F995" w14:textId="77777777" w:rsidR="002A6461" w:rsidRDefault="002A6461" w:rsidP="000373C3">
      <w:pPr>
        <w:spacing w:after="0" w:line="240" w:lineRule="auto"/>
        <w:ind w:left="0" w:firstLine="0"/>
        <w:jc w:val="both"/>
      </w:pPr>
    </w:p>
    <w:p w14:paraId="5EB1D0CC" w14:textId="700BCF07" w:rsidR="002A6461" w:rsidRDefault="002A6461" w:rsidP="000373C3">
      <w:pPr>
        <w:spacing w:after="0" w:line="240" w:lineRule="auto"/>
        <w:ind w:left="0" w:firstLine="0"/>
        <w:jc w:val="both"/>
      </w:pPr>
      <w:r>
        <w:t xml:space="preserve">(5) </w:t>
      </w:r>
      <w:r w:rsidR="002B5732">
        <w:t>Komisjon</w:t>
      </w:r>
      <w:r w:rsidR="00EA71AB">
        <w:t xml:space="preserve">i teenindab ministeerium ning </w:t>
      </w:r>
      <w:r w:rsidR="00D43B50">
        <w:t xml:space="preserve">projekti </w:t>
      </w:r>
      <w:r w:rsidR="00EA71AB">
        <w:t>hindamise</w:t>
      </w:r>
      <w:r w:rsidR="00D43B50">
        <w:t>ga seotud materjalid valmistab ette ja esitab komisjonile otsustamiseks kontaktpun</w:t>
      </w:r>
      <w:r w:rsidR="00B41188">
        <w:t>kt.</w:t>
      </w:r>
      <w:r w:rsidR="005A413F">
        <w:t xml:space="preserve"> Komisjoni töövormiks on istung, mis</w:t>
      </w:r>
      <w:r w:rsidR="009C107C">
        <w:t xml:space="preserve"> võib toimuda ka elektrooniliselt.</w:t>
      </w:r>
      <w:r w:rsidR="009407BE">
        <w:t xml:space="preserve"> Komisjon on otsustusvõimeline, kui sellel osaleb vähemalt pool</w:t>
      </w:r>
      <w:r w:rsidR="0055709D">
        <w:t xml:space="preserve"> komisjoni liikmetest</w:t>
      </w:r>
      <w:r w:rsidR="00CF6A09">
        <w:t xml:space="preserve">, sealhulgas komisjoni esimees või </w:t>
      </w:r>
      <w:r w:rsidR="00BB4D78">
        <w:t>kontaktpunkt</w:t>
      </w:r>
      <w:r w:rsidR="0055709D">
        <w:t>.</w:t>
      </w:r>
    </w:p>
    <w:p w14:paraId="0905C239" w14:textId="77777777" w:rsidR="00301E2D" w:rsidRDefault="00301E2D" w:rsidP="000373C3">
      <w:pPr>
        <w:spacing w:after="0" w:line="240" w:lineRule="auto"/>
        <w:ind w:left="0" w:firstLine="0"/>
        <w:jc w:val="both"/>
      </w:pPr>
    </w:p>
    <w:p w14:paraId="4D781608" w14:textId="77777777" w:rsidR="006E7E47" w:rsidRDefault="00301E2D" w:rsidP="000373C3">
      <w:pPr>
        <w:spacing w:after="0" w:line="240" w:lineRule="auto"/>
        <w:ind w:left="0" w:firstLine="0"/>
        <w:jc w:val="both"/>
      </w:pPr>
      <w:r>
        <w:t xml:space="preserve">(6) Komisjon teeb projekti </w:t>
      </w:r>
      <w:r w:rsidR="002B2BE3">
        <w:t>hindamise kohta protokollilise otsuse</w:t>
      </w:r>
      <w:r w:rsidR="00386641">
        <w:t>, mis on aluseks edasiste menetluste läbiviimisel.</w:t>
      </w:r>
    </w:p>
    <w:p w14:paraId="6AD25036" w14:textId="77777777" w:rsidR="006E7E47" w:rsidRDefault="006E7E47" w:rsidP="000373C3">
      <w:pPr>
        <w:spacing w:after="0" w:line="240" w:lineRule="auto"/>
        <w:ind w:left="0" w:firstLine="0"/>
        <w:jc w:val="both"/>
      </w:pPr>
    </w:p>
    <w:p w14:paraId="0EE64393" w14:textId="147FE334" w:rsidR="001545D9" w:rsidRDefault="006E7E47" w:rsidP="000373C3">
      <w:pPr>
        <w:spacing w:after="0" w:line="240" w:lineRule="auto"/>
        <w:ind w:left="0" w:firstLine="0"/>
        <w:jc w:val="both"/>
      </w:pPr>
      <w:r>
        <w:t>(7) Komisjon teeb otsused poolthäälteenamusega</w:t>
      </w:r>
      <w:r w:rsidR="0055709D">
        <w:t>. Häälte võrdsel jagunemisel on otsustavaks hääleks komisjoni esimehe</w:t>
      </w:r>
      <w:r w:rsidR="001545D9">
        <w:t xml:space="preserve"> või tema asendaja hääl.</w:t>
      </w:r>
      <w:r w:rsidR="00D114F4">
        <w:t xml:space="preserve"> Kui projekt on esitatud kaitsetööstuse valdkonnas, </w:t>
      </w:r>
      <w:r w:rsidR="000B534E">
        <w:t>on</w:t>
      </w:r>
      <w:r w:rsidR="00D114F4">
        <w:t xml:space="preserve"> Kaitseministeeriumi kaitsetööstuse ja innovatsiooni asekantsler</w:t>
      </w:r>
      <w:r w:rsidR="000B534E">
        <w:t>i</w:t>
      </w:r>
      <w:r w:rsidR="00596570">
        <w:t xml:space="preserve"> hääl otsustav</w:t>
      </w:r>
      <w:r w:rsidR="00C44B5B">
        <w:t xml:space="preserve"> olenemata hääletustulemustest.</w:t>
      </w:r>
    </w:p>
    <w:p w14:paraId="5027D9B3" w14:textId="77777777" w:rsidR="001545D9" w:rsidRDefault="001545D9" w:rsidP="000373C3">
      <w:pPr>
        <w:spacing w:after="0" w:line="240" w:lineRule="auto"/>
        <w:ind w:left="0" w:firstLine="0"/>
        <w:jc w:val="both"/>
      </w:pPr>
    </w:p>
    <w:p w14:paraId="2E540283" w14:textId="54602FCA" w:rsidR="00301E2D" w:rsidRDefault="001545D9" w:rsidP="000373C3">
      <w:pPr>
        <w:spacing w:after="0" w:line="240" w:lineRule="auto"/>
        <w:ind w:left="0" w:firstLine="0"/>
        <w:jc w:val="both"/>
      </w:pPr>
      <w:r>
        <w:t xml:space="preserve">(8) </w:t>
      </w:r>
      <w:r w:rsidR="00C44B5B">
        <w:t>Komisjoni istungid protokollitakse</w:t>
      </w:r>
      <w:r w:rsidR="00E35401">
        <w:t>, kuhu kantakse ka h</w:t>
      </w:r>
      <w:r w:rsidR="00610A45">
        <w:t>ääletustulemused</w:t>
      </w:r>
      <w:r w:rsidR="00E35401">
        <w:t>.</w:t>
      </w:r>
    </w:p>
    <w:p w14:paraId="625974D4" w14:textId="77777777" w:rsidR="00E22464" w:rsidRDefault="00E22464" w:rsidP="000373C3">
      <w:pPr>
        <w:spacing w:after="0" w:line="240" w:lineRule="auto"/>
        <w:ind w:left="0" w:firstLine="0"/>
        <w:jc w:val="both"/>
      </w:pPr>
    </w:p>
    <w:p w14:paraId="25ED3AA5" w14:textId="1B3005A6" w:rsidR="00E22464" w:rsidRPr="00B005F1" w:rsidRDefault="00E22464" w:rsidP="000373C3">
      <w:pPr>
        <w:spacing w:after="0" w:line="240" w:lineRule="auto"/>
        <w:ind w:left="0" w:firstLine="0"/>
        <w:jc w:val="both"/>
        <w:rPr>
          <w:b/>
          <w:bCs/>
        </w:rPr>
      </w:pPr>
      <w:r w:rsidRPr="00B005F1">
        <w:rPr>
          <w:b/>
          <w:bCs/>
        </w:rPr>
        <w:t>§ 7. Tähtajad</w:t>
      </w:r>
    </w:p>
    <w:p w14:paraId="1878E17C" w14:textId="77777777" w:rsidR="00E22464" w:rsidRDefault="00E22464" w:rsidP="000373C3">
      <w:pPr>
        <w:spacing w:after="0" w:line="240" w:lineRule="auto"/>
        <w:ind w:left="0" w:firstLine="0"/>
        <w:jc w:val="both"/>
      </w:pPr>
    </w:p>
    <w:p w14:paraId="1FEF2566" w14:textId="1E469124" w:rsidR="00E22464" w:rsidRDefault="00E22464" w:rsidP="00E22464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lastRenderedPageBreak/>
        <w:t>(</w:t>
      </w:r>
      <w:r w:rsidR="008A4B58">
        <w:rPr>
          <w:color w:val="auto"/>
        </w:rPr>
        <w:t>1</w:t>
      </w:r>
      <w:r>
        <w:rPr>
          <w:color w:val="auto"/>
        </w:rPr>
        <w:t>) Projekti</w:t>
      </w:r>
      <w:r w:rsidR="00043EF6">
        <w:rPr>
          <w:color w:val="auto"/>
        </w:rPr>
        <w:t>le antakse s</w:t>
      </w:r>
      <w:r w:rsidR="00DD0CEC">
        <w:rPr>
          <w:color w:val="auto"/>
        </w:rPr>
        <w:t xml:space="preserve">trateegilise investeeringu staatus </w:t>
      </w:r>
      <w:r>
        <w:rPr>
          <w:color w:val="auto"/>
        </w:rPr>
        <w:t>30 päeva</w:t>
      </w:r>
      <w:r w:rsidR="00043EF6">
        <w:rPr>
          <w:color w:val="auto"/>
        </w:rPr>
        <w:t xml:space="preserve"> jooksul taotluse saamisest</w:t>
      </w:r>
      <w:r>
        <w:rPr>
          <w:color w:val="auto"/>
        </w:rPr>
        <w:t>.</w:t>
      </w:r>
      <w:r w:rsidR="00934900">
        <w:rPr>
          <w:color w:val="auto"/>
        </w:rPr>
        <w:t xml:space="preserve"> </w:t>
      </w:r>
      <w:r w:rsidR="00E12CA9">
        <w:rPr>
          <w:color w:val="auto"/>
        </w:rPr>
        <w:t xml:space="preserve">Selle tähtaja hulka ei arvata </w:t>
      </w:r>
      <w:r w:rsidR="00D9458F">
        <w:rPr>
          <w:color w:val="auto"/>
        </w:rPr>
        <w:t>§</w:t>
      </w:r>
      <w:r w:rsidR="00824F8A">
        <w:rPr>
          <w:color w:val="auto"/>
        </w:rPr>
        <w:t xml:space="preserve"> 4 lõikes 3</w:t>
      </w:r>
      <w:r w:rsidR="003D1A30">
        <w:rPr>
          <w:color w:val="auto"/>
        </w:rPr>
        <w:t xml:space="preserve"> märgitud menetluse</w:t>
      </w:r>
      <w:r w:rsidR="005E40C4">
        <w:rPr>
          <w:color w:val="auto"/>
        </w:rPr>
        <w:t xml:space="preserve"> aega.</w:t>
      </w:r>
    </w:p>
    <w:p w14:paraId="4202EB33" w14:textId="77777777" w:rsidR="00E22464" w:rsidRDefault="00E22464" w:rsidP="00E22464">
      <w:pPr>
        <w:spacing w:after="0" w:line="240" w:lineRule="auto"/>
        <w:jc w:val="both"/>
        <w:rPr>
          <w:color w:val="auto"/>
        </w:rPr>
      </w:pPr>
    </w:p>
    <w:p w14:paraId="2BF8E002" w14:textId="48599283" w:rsidR="00E22464" w:rsidRDefault="00E22464" w:rsidP="00E22464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 xml:space="preserve">(2) </w:t>
      </w:r>
      <w:r w:rsidRPr="00D65A4A">
        <w:rPr>
          <w:color w:val="auto"/>
        </w:rPr>
        <w:t xml:space="preserve">Kui </w:t>
      </w:r>
      <w:r>
        <w:rPr>
          <w:color w:val="auto"/>
        </w:rPr>
        <w:t>projekti</w:t>
      </w:r>
      <w:r w:rsidRPr="00D65A4A">
        <w:rPr>
          <w:color w:val="auto"/>
        </w:rPr>
        <w:t xml:space="preserve"> hindamisel avastatakse puudusi või vajatakse </w:t>
      </w:r>
      <w:r>
        <w:rPr>
          <w:color w:val="auto"/>
        </w:rPr>
        <w:t>selle</w:t>
      </w:r>
      <w:r w:rsidRPr="00D65A4A">
        <w:rPr>
          <w:color w:val="auto"/>
        </w:rPr>
        <w:t xml:space="preserve"> hindamiseks </w:t>
      </w:r>
      <w:r>
        <w:rPr>
          <w:color w:val="auto"/>
        </w:rPr>
        <w:t>täiendavat teavet</w:t>
      </w:r>
      <w:r w:rsidRPr="00D65A4A">
        <w:rPr>
          <w:color w:val="auto"/>
        </w:rPr>
        <w:t xml:space="preserve">, teavitab kontaktpunkt sellest viivitamatult taotlejat ja määrab </w:t>
      </w:r>
      <w:r>
        <w:rPr>
          <w:color w:val="auto"/>
        </w:rPr>
        <w:t>täiendava teabe</w:t>
      </w:r>
      <w:r w:rsidRPr="00D65A4A">
        <w:rPr>
          <w:color w:val="auto"/>
        </w:rPr>
        <w:t xml:space="preserve"> esitamiseks kuni kümne tööpäeva, mille võrra pikeneb taotluse menetlemise tähtaeg.</w:t>
      </w:r>
    </w:p>
    <w:p w14:paraId="57F6F809" w14:textId="77777777" w:rsidR="00E22464" w:rsidRPr="00DF3140" w:rsidRDefault="00E22464" w:rsidP="000373C3">
      <w:pPr>
        <w:spacing w:after="0" w:line="240" w:lineRule="auto"/>
        <w:ind w:left="0" w:firstLine="0"/>
        <w:jc w:val="both"/>
      </w:pPr>
    </w:p>
    <w:p w14:paraId="47EFD7C8" w14:textId="51865E12" w:rsidR="00501FE8" w:rsidRPr="00DC3341" w:rsidRDefault="00BA750A" w:rsidP="000373C3">
      <w:pPr>
        <w:spacing w:after="0" w:line="240" w:lineRule="auto"/>
        <w:ind w:left="0" w:firstLine="0"/>
        <w:jc w:val="both"/>
        <w:rPr>
          <w:b/>
          <w:bCs/>
        </w:rPr>
      </w:pPr>
      <w:r w:rsidRPr="00DC3341">
        <w:rPr>
          <w:b/>
          <w:bCs/>
        </w:rPr>
        <w:t xml:space="preserve">§ </w:t>
      </w:r>
      <w:r w:rsidR="00CC43C3">
        <w:rPr>
          <w:b/>
          <w:bCs/>
        </w:rPr>
        <w:t>8</w:t>
      </w:r>
      <w:r w:rsidRPr="00DC3341">
        <w:rPr>
          <w:b/>
          <w:bCs/>
        </w:rPr>
        <w:t xml:space="preserve">. </w:t>
      </w:r>
      <w:r w:rsidR="00501FE8" w:rsidRPr="00DC3341">
        <w:rPr>
          <w:b/>
          <w:bCs/>
        </w:rPr>
        <w:t>Ekspertkomisjon</w:t>
      </w:r>
    </w:p>
    <w:p w14:paraId="4D93F3E6" w14:textId="77777777" w:rsidR="00501FE8" w:rsidRPr="00DC3341" w:rsidRDefault="00501FE8" w:rsidP="000373C3">
      <w:pPr>
        <w:spacing w:after="0" w:line="240" w:lineRule="auto"/>
        <w:ind w:left="0" w:firstLine="0"/>
        <w:jc w:val="both"/>
      </w:pPr>
    </w:p>
    <w:p w14:paraId="03DF9BC4" w14:textId="369CE5B8" w:rsidR="00B620A8" w:rsidRPr="00DC3341" w:rsidRDefault="003E7657" w:rsidP="000373C3">
      <w:pPr>
        <w:spacing w:after="0" w:line="240" w:lineRule="auto"/>
        <w:ind w:left="0" w:firstLine="0"/>
        <w:jc w:val="both"/>
        <w:rPr>
          <w:b/>
          <w:bCs/>
        </w:rPr>
      </w:pPr>
      <w:r>
        <w:t xml:space="preserve">(1) </w:t>
      </w:r>
      <w:r w:rsidR="18C6536C" w:rsidRPr="00DC3341">
        <w:t xml:space="preserve">Kui </w:t>
      </w:r>
      <w:r w:rsidR="00E35401">
        <w:t>§-s</w:t>
      </w:r>
      <w:r w:rsidR="18C6536C" w:rsidRPr="00DC3341">
        <w:t xml:space="preserve"> </w:t>
      </w:r>
      <w:r w:rsidR="00CC43C3">
        <w:t>6</w:t>
      </w:r>
      <w:r w:rsidR="18C6536C" w:rsidRPr="00DC3341">
        <w:t xml:space="preserve"> nimetatud hindamiskomisjon on otsustanud anda projektile strateegilise investeeringu staatuse, siis moodusta</w:t>
      </w:r>
      <w:r w:rsidR="00637A24">
        <w:t xml:space="preserve">b </w:t>
      </w:r>
      <w:r w:rsidR="00003E36">
        <w:t xml:space="preserve">vastava valdkonna </w:t>
      </w:r>
      <w:r w:rsidR="00637A24">
        <w:t>minister</w:t>
      </w:r>
      <w:r w:rsidR="18C6536C" w:rsidRPr="00DC3341">
        <w:t xml:space="preserve"> selle menetluse jälgimiseks ja edendamiseks projekti </w:t>
      </w:r>
      <w:r>
        <w:t>ekspertkomisjoni</w:t>
      </w:r>
      <w:r w:rsidR="00E9769E">
        <w:t xml:space="preserve"> (edaspidi </w:t>
      </w:r>
      <w:r w:rsidR="00E9769E">
        <w:rPr>
          <w:i/>
          <w:iCs/>
        </w:rPr>
        <w:t>ekspertkomisjon</w:t>
      </w:r>
      <w:r w:rsidR="00E9769E">
        <w:t>)</w:t>
      </w:r>
      <w:r>
        <w:t>.</w:t>
      </w:r>
    </w:p>
    <w:p w14:paraId="0ABA6AEE" w14:textId="77777777" w:rsidR="00625B00" w:rsidRPr="00DC3341" w:rsidRDefault="00625B00" w:rsidP="000373C3">
      <w:pPr>
        <w:spacing w:after="0" w:line="240" w:lineRule="auto"/>
        <w:ind w:left="0" w:firstLine="0"/>
        <w:jc w:val="both"/>
        <w:rPr>
          <w:b/>
          <w:bCs/>
        </w:rPr>
      </w:pPr>
    </w:p>
    <w:p w14:paraId="4AB73CCD" w14:textId="3C259118" w:rsidR="00625B00" w:rsidRDefault="003E7657" w:rsidP="000373C3">
      <w:pPr>
        <w:spacing w:after="0" w:line="240" w:lineRule="auto"/>
        <w:ind w:left="0" w:firstLine="0"/>
        <w:jc w:val="both"/>
      </w:pPr>
      <w:r>
        <w:t xml:space="preserve">(2) </w:t>
      </w:r>
      <w:r w:rsidR="00625B00" w:rsidRPr="00DC3341">
        <w:t xml:space="preserve">Ekspertkomisjoni eesmärk on tagada </w:t>
      </w:r>
      <w:r w:rsidR="00811F69" w:rsidRPr="00DC3341">
        <w:t>§</w:t>
      </w:r>
      <w:r>
        <w:t>-s</w:t>
      </w:r>
      <w:r w:rsidR="00811F69" w:rsidRPr="00DC3341">
        <w:t xml:space="preserve"> </w:t>
      </w:r>
      <w:r w:rsidR="00CC43C3">
        <w:t>6</w:t>
      </w:r>
      <w:r w:rsidR="00625B00" w:rsidRPr="00DC3341">
        <w:t xml:space="preserve"> nimetatud hindamiskomisjoni otsuse elluviimine</w:t>
      </w:r>
      <w:r w:rsidR="00976224">
        <w:t>,</w:t>
      </w:r>
      <w:r w:rsidR="00625B00" w:rsidRPr="00DC3341">
        <w:t xml:space="preserve"> toetades selleks </w:t>
      </w:r>
      <w:r w:rsidR="00976224">
        <w:t>kontaktpunkti</w:t>
      </w:r>
      <w:r w:rsidR="00625B00" w:rsidRPr="00DC3341">
        <w:t xml:space="preserve"> ülesandeid strateegiliselt olulise investeeringu</w:t>
      </w:r>
      <w:r w:rsidR="00165D32">
        <w:t xml:space="preserve"> projekti</w:t>
      </w:r>
      <w:r w:rsidR="00B01B5B">
        <w:t>ga seotud taotluste</w:t>
      </w:r>
      <w:r w:rsidR="00625B00" w:rsidRPr="00DC3341">
        <w:t xml:space="preserve"> menetlemisel.</w:t>
      </w:r>
    </w:p>
    <w:p w14:paraId="6C4CEB05" w14:textId="77777777" w:rsidR="00976224" w:rsidRDefault="00976224" w:rsidP="000373C3">
      <w:pPr>
        <w:spacing w:after="0" w:line="240" w:lineRule="auto"/>
        <w:ind w:left="0" w:firstLine="0"/>
        <w:jc w:val="both"/>
      </w:pPr>
    </w:p>
    <w:p w14:paraId="1DEBF189" w14:textId="6D273782" w:rsidR="00976224" w:rsidRDefault="00976224" w:rsidP="000373C3">
      <w:pPr>
        <w:spacing w:after="0" w:line="240" w:lineRule="auto"/>
        <w:ind w:left="0" w:firstLine="0"/>
        <w:jc w:val="both"/>
      </w:pPr>
      <w:r>
        <w:t xml:space="preserve">(3) Ekspertkomisjoni liikmeteks nimetatakse </w:t>
      </w:r>
      <w:r w:rsidR="008A6CF7">
        <w:t>strateegiliselt olulise investeeringu projekti</w:t>
      </w:r>
      <w:r w:rsidR="0088567B">
        <w:t xml:space="preserve"> </w:t>
      </w:r>
      <w:r w:rsidR="008A6CF7">
        <w:t>tegevus</w:t>
      </w:r>
      <w:r w:rsidR="0005223A">
        <w:t>ega</w:t>
      </w:r>
      <w:r w:rsidR="008A6CF7">
        <w:t xml:space="preserve"> seotud valdkondlike ministeeriumide</w:t>
      </w:r>
      <w:r w:rsidR="00676CE0">
        <w:t xml:space="preserve"> ja</w:t>
      </w:r>
      <w:r w:rsidR="008A6CF7">
        <w:t xml:space="preserve"> ametite </w:t>
      </w:r>
      <w:r w:rsidR="00676CE0">
        <w:t xml:space="preserve">ning selle kohaliku omavalitsuse üksuse </w:t>
      </w:r>
      <w:r w:rsidR="008A6CF7">
        <w:t>esindaja</w:t>
      </w:r>
      <w:r w:rsidR="00676CE0">
        <w:t>, kuhu strateegiliselt olulise projektiga nähakse tegevus ette.</w:t>
      </w:r>
    </w:p>
    <w:p w14:paraId="6F473E90" w14:textId="77777777" w:rsidR="00C935E2" w:rsidRDefault="00C935E2" w:rsidP="000373C3">
      <w:pPr>
        <w:spacing w:after="0" w:line="240" w:lineRule="auto"/>
        <w:ind w:left="0" w:firstLine="0"/>
        <w:jc w:val="both"/>
      </w:pPr>
    </w:p>
    <w:p w14:paraId="518C3537" w14:textId="610DFA80" w:rsidR="00C935E2" w:rsidRPr="00DC3341" w:rsidRDefault="00C935E2" w:rsidP="000373C3">
      <w:pPr>
        <w:spacing w:after="0" w:line="240" w:lineRule="auto"/>
        <w:ind w:left="0" w:firstLine="0"/>
        <w:jc w:val="both"/>
      </w:pPr>
      <w:r>
        <w:t>(4) Ekspertkomisjoni töövormiks on istung, mille kutsub kokku ja mida juhatab kontaktpunkt.</w:t>
      </w:r>
      <w:r w:rsidR="003E7023">
        <w:t xml:space="preserve"> Ekspertkomisjoni istungid protokollitakse, kuhu kantakse </w:t>
      </w:r>
      <w:r w:rsidR="00811E87">
        <w:t xml:space="preserve">käsitatud teemad ning teave sellest, milliseid samme </w:t>
      </w:r>
      <w:r w:rsidR="003944BD">
        <w:t>strateegiliselt olulise investeeringu projekti elluviimiseks astutakse</w:t>
      </w:r>
      <w:r w:rsidR="005D0561">
        <w:t>, muu hulgas koostatakse vajadusel ajakava.</w:t>
      </w:r>
    </w:p>
    <w:p w14:paraId="7F4E8888" w14:textId="77777777" w:rsidR="00B620A8" w:rsidRPr="00DC3341" w:rsidRDefault="00B620A8" w:rsidP="000373C3">
      <w:pPr>
        <w:spacing w:after="0" w:line="240" w:lineRule="auto"/>
        <w:ind w:left="0" w:firstLine="0"/>
        <w:jc w:val="both"/>
      </w:pPr>
    </w:p>
    <w:p w14:paraId="7193D031" w14:textId="77777777" w:rsidR="00D7046D" w:rsidRPr="00DC3341" w:rsidRDefault="00D7046D" w:rsidP="000373C3">
      <w:pPr>
        <w:spacing w:after="0" w:line="240" w:lineRule="auto"/>
        <w:ind w:left="0" w:firstLine="0"/>
        <w:jc w:val="both"/>
      </w:pPr>
    </w:p>
    <w:p w14:paraId="221F39FE" w14:textId="3648C87B" w:rsidR="00024FFA" w:rsidRDefault="00E412F0" w:rsidP="000373C3">
      <w:pPr>
        <w:spacing w:after="0" w:line="240" w:lineRule="auto"/>
        <w:ind w:left="0" w:firstLine="0"/>
        <w:jc w:val="both"/>
      </w:pPr>
      <w:r>
        <w:t xml:space="preserve">Kristen </w:t>
      </w:r>
      <w:proofErr w:type="spellStart"/>
      <w:r>
        <w:t>Michal</w:t>
      </w:r>
      <w:proofErr w:type="spellEnd"/>
    </w:p>
    <w:p w14:paraId="3442A3B5" w14:textId="157D5CDA" w:rsidR="00E412F0" w:rsidRPr="00DC3341" w:rsidRDefault="00E412F0" w:rsidP="000373C3">
      <w:pPr>
        <w:spacing w:after="0" w:line="240" w:lineRule="auto"/>
        <w:ind w:left="0" w:firstLine="0"/>
        <w:jc w:val="both"/>
      </w:pPr>
      <w:r>
        <w:t>peaminister</w:t>
      </w:r>
    </w:p>
    <w:p w14:paraId="23008D48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7472A68D" w14:textId="505596DF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Erkki Keldo </w:t>
      </w:r>
    </w:p>
    <w:p w14:paraId="6D6C5B31" w14:textId="48FD619C" w:rsidR="00024FFA" w:rsidRPr="00DC3341" w:rsidRDefault="00A11352" w:rsidP="000373C3">
      <w:pPr>
        <w:spacing w:after="0" w:line="240" w:lineRule="auto"/>
        <w:ind w:left="-5"/>
        <w:jc w:val="both"/>
      </w:pPr>
      <w:r w:rsidRPr="00DC3341">
        <w:t xml:space="preserve">majandus- ja tööstusminister </w:t>
      </w:r>
    </w:p>
    <w:p w14:paraId="70F35D42" w14:textId="77777777" w:rsidR="00024FFA" w:rsidRPr="00DC3341" w:rsidRDefault="001438D8" w:rsidP="000373C3">
      <w:pPr>
        <w:spacing w:after="0" w:line="240" w:lineRule="auto"/>
        <w:ind w:left="0" w:firstLine="0"/>
        <w:jc w:val="both"/>
      </w:pPr>
      <w:r w:rsidRPr="00DC3341">
        <w:t xml:space="preserve"> </w:t>
      </w:r>
    </w:p>
    <w:p w14:paraId="4D5CC351" w14:textId="083C29FA" w:rsidR="00071620" w:rsidRPr="00DC3341" w:rsidRDefault="00E412F0" w:rsidP="000373C3">
      <w:pPr>
        <w:spacing w:after="0" w:line="240" w:lineRule="auto"/>
        <w:ind w:left="-5" w:right="6560"/>
      </w:pPr>
      <w:r>
        <w:t>Keit Kasemets</w:t>
      </w:r>
    </w:p>
    <w:p w14:paraId="434DB3EC" w14:textId="59C5BA29" w:rsidR="00024FFA" w:rsidRDefault="00D57815" w:rsidP="000373C3">
      <w:pPr>
        <w:spacing w:after="0" w:line="240" w:lineRule="auto"/>
        <w:ind w:left="-5" w:right="6560"/>
      </w:pPr>
      <w:r>
        <w:t>R</w:t>
      </w:r>
      <w:r w:rsidR="00E412F0">
        <w:t>iigisekretär</w:t>
      </w:r>
    </w:p>
    <w:p w14:paraId="2AEE5340" w14:textId="77777777" w:rsidR="00D57815" w:rsidRDefault="00D57815" w:rsidP="000373C3">
      <w:pPr>
        <w:spacing w:after="0" w:line="240" w:lineRule="auto"/>
        <w:ind w:left="-5" w:right="6560"/>
      </w:pPr>
    </w:p>
    <w:p w14:paraId="7F6E2CCD" w14:textId="77777777" w:rsidR="00D57815" w:rsidRDefault="00D57815" w:rsidP="000373C3">
      <w:pPr>
        <w:spacing w:after="0" w:line="240" w:lineRule="auto"/>
        <w:ind w:left="-5" w:right="6560"/>
      </w:pPr>
    </w:p>
    <w:p w14:paraId="2F74C140" w14:textId="77777777" w:rsidR="00D57815" w:rsidRDefault="00D57815" w:rsidP="000373C3">
      <w:pPr>
        <w:spacing w:after="0" w:line="240" w:lineRule="auto"/>
        <w:ind w:left="-5" w:right="6560"/>
      </w:pPr>
    </w:p>
    <w:p w14:paraId="366030FE" w14:textId="77777777" w:rsidR="00D57815" w:rsidRDefault="00D57815" w:rsidP="000373C3">
      <w:pPr>
        <w:spacing w:after="0" w:line="240" w:lineRule="auto"/>
        <w:ind w:left="-5" w:right="6560"/>
      </w:pPr>
    </w:p>
    <w:p w14:paraId="0E33D3E1" w14:textId="77777777" w:rsidR="00D57815" w:rsidRDefault="00D57815" w:rsidP="000373C3">
      <w:pPr>
        <w:spacing w:after="0" w:line="240" w:lineRule="auto"/>
        <w:ind w:left="-5" w:right="6560"/>
      </w:pPr>
    </w:p>
    <w:p w14:paraId="33435110" w14:textId="77777777" w:rsidR="00D57815" w:rsidRDefault="00D57815" w:rsidP="000373C3">
      <w:pPr>
        <w:spacing w:after="0" w:line="240" w:lineRule="auto"/>
        <w:ind w:left="-5" w:right="6560"/>
      </w:pPr>
    </w:p>
    <w:p w14:paraId="116FB9D9" w14:textId="77777777" w:rsidR="00D57815" w:rsidRDefault="00D57815" w:rsidP="000373C3">
      <w:pPr>
        <w:spacing w:after="0" w:line="240" w:lineRule="auto"/>
        <w:ind w:left="-5" w:right="6560"/>
      </w:pPr>
    </w:p>
    <w:p w14:paraId="64F2380F" w14:textId="77777777" w:rsidR="00D57815" w:rsidRDefault="00D57815" w:rsidP="000373C3">
      <w:pPr>
        <w:spacing w:after="0" w:line="240" w:lineRule="auto"/>
        <w:ind w:left="-5" w:right="6560"/>
      </w:pPr>
    </w:p>
    <w:p w14:paraId="0C45A4BF" w14:textId="77777777" w:rsidR="00D57815" w:rsidRDefault="00D57815" w:rsidP="000373C3">
      <w:pPr>
        <w:spacing w:after="0" w:line="240" w:lineRule="auto"/>
        <w:ind w:left="-5" w:right="6560"/>
      </w:pPr>
    </w:p>
    <w:p w14:paraId="0440FC69" w14:textId="77777777" w:rsidR="00D57815" w:rsidRDefault="00D57815" w:rsidP="000373C3">
      <w:pPr>
        <w:spacing w:after="0" w:line="240" w:lineRule="auto"/>
        <w:ind w:left="-5" w:right="6560"/>
      </w:pPr>
    </w:p>
    <w:p w14:paraId="004A285B" w14:textId="77777777" w:rsidR="00D57815" w:rsidRDefault="00D57815" w:rsidP="000373C3">
      <w:pPr>
        <w:spacing w:after="0" w:line="240" w:lineRule="auto"/>
        <w:ind w:left="-5" w:right="6560"/>
      </w:pPr>
    </w:p>
    <w:p w14:paraId="2B861E7C" w14:textId="77777777" w:rsidR="00D57815" w:rsidRDefault="00D57815" w:rsidP="000373C3">
      <w:pPr>
        <w:spacing w:after="0" w:line="240" w:lineRule="auto"/>
        <w:ind w:left="-5" w:right="6560"/>
      </w:pPr>
    </w:p>
    <w:p w14:paraId="2D7652C8" w14:textId="77777777" w:rsidR="00D57815" w:rsidRDefault="00D57815" w:rsidP="000373C3">
      <w:pPr>
        <w:spacing w:after="0" w:line="240" w:lineRule="auto"/>
        <w:ind w:left="-5" w:right="6560"/>
      </w:pPr>
    </w:p>
    <w:p w14:paraId="0F84033A" w14:textId="77777777" w:rsidR="00D57815" w:rsidRDefault="00D57815" w:rsidP="000373C3">
      <w:pPr>
        <w:spacing w:after="0" w:line="240" w:lineRule="auto"/>
        <w:ind w:left="-5" w:right="6560"/>
      </w:pPr>
    </w:p>
    <w:p w14:paraId="7FB0C622" w14:textId="77777777" w:rsidR="00D57815" w:rsidRDefault="00D57815" w:rsidP="000373C3">
      <w:pPr>
        <w:spacing w:after="0" w:line="240" w:lineRule="auto"/>
        <w:ind w:left="-5" w:right="6560"/>
      </w:pPr>
    </w:p>
    <w:p w14:paraId="76DFD0B5" w14:textId="08B585CE" w:rsidR="00D57815" w:rsidRPr="00D57815" w:rsidRDefault="00D57815" w:rsidP="00D57815">
      <w:pPr>
        <w:spacing w:after="0" w:line="240" w:lineRule="auto"/>
        <w:ind w:left="0" w:firstLine="0"/>
        <w:jc w:val="right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lastRenderedPageBreak/>
        <w:t>EELNÕU KAVAND</w:t>
      </w:r>
      <w:r>
        <w:rPr>
          <w:color w:val="auto"/>
          <w:kern w:val="0"/>
          <w:lang w:eastAsia="en-US"/>
          <w14:ligatures w14:val="none"/>
        </w:rPr>
        <w:t xml:space="preserve"> 2</w:t>
      </w:r>
    </w:p>
    <w:p w14:paraId="077A384A" w14:textId="77777777" w:rsid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2C7BA047" w14:textId="36DAEB1B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MAJANDUS- JA TÖÖSTUSMINISTER</w:t>
      </w:r>
    </w:p>
    <w:p w14:paraId="1DC0862F" w14:textId="77777777" w:rsid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MÄÄRUS</w:t>
      </w:r>
    </w:p>
    <w:p w14:paraId="5BFAC140" w14:textId="77777777" w:rsid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5837734A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b/>
          <w:bCs/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Regionaalministri 4. oktoobri 2023. a määruse nr 66 „Riigi eriplaneeringu algatamise taotlusele esitatavad nõuded“ muutmine</w:t>
      </w:r>
    </w:p>
    <w:p w14:paraId="624ED04C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0499DB77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 xml:space="preserve">Määrus kehtestatakse </w:t>
      </w:r>
      <w:r w:rsidRPr="00D57815">
        <w:rPr>
          <w:rFonts w:eastAsia="Aptos"/>
          <w:color w:val="auto"/>
          <w:kern w:val="0"/>
          <w:lang w:eastAsia="en-US"/>
          <w14:ligatures w14:val="none"/>
        </w:rPr>
        <w:t>planeerimisseaduse § 3 lõike 6 punkti 2</w:t>
      </w:r>
      <w:r w:rsidRPr="00D57815">
        <w:rPr>
          <w:rFonts w:eastAsia="Aptos"/>
          <w:color w:val="auto"/>
          <w:kern w:val="0"/>
          <w:vertAlign w:val="superscript"/>
          <w:lang w:eastAsia="en-US"/>
          <w14:ligatures w14:val="none"/>
        </w:rPr>
        <w:t>1</w:t>
      </w:r>
      <w:r w:rsidRPr="00D57815">
        <w:rPr>
          <w:color w:val="auto"/>
          <w:kern w:val="0"/>
          <w:lang w:eastAsia="en-US"/>
          <w14:ligatures w14:val="none"/>
        </w:rPr>
        <w:t xml:space="preserve"> alusel.</w:t>
      </w:r>
    </w:p>
    <w:p w14:paraId="1D850E45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14811CB9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Regionaalministri 4. oktoobri 2023. a määruses nr 66 „Riigi eriplaneeringu algatamise taotlusele esitatavad nõuded“ tehakse järgmised muudatused:</w:t>
      </w:r>
    </w:p>
    <w:p w14:paraId="3837ACC4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b/>
          <w:bCs/>
          <w:color w:val="auto"/>
          <w:kern w:val="0"/>
          <w:lang w:eastAsia="en-US"/>
          <w14:ligatures w14:val="none"/>
        </w:rPr>
      </w:pPr>
    </w:p>
    <w:p w14:paraId="4AEBA096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1)</w:t>
      </w:r>
      <w:r w:rsidRPr="00D57815">
        <w:rPr>
          <w:color w:val="auto"/>
          <w:kern w:val="0"/>
          <w:lang w:eastAsia="en-US"/>
          <w14:ligatures w14:val="none"/>
        </w:rPr>
        <w:t xml:space="preserve"> määruse pealkirjast ning § 2 pealkirjast ja lõike 1 sissejuhatavast lauseosast jäetakse välja sõna „algatamise“;</w:t>
      </w:r>
    </w:p>
    <w:p w14:paraId="4C7C7BF9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5EACE55C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2)</w:t>
      </w:r>
      <w:r w:rsidRPr="00D57815">
        <w:rPr>
          <w:color w:val="auto"/>
          <w:kern w:val="0"/>
          <w:lang w:eastAsia="en-US"/>
          <w14:ligatures w14:val="none"/>
        </w:rPr>
        <w:t xml:space="preserve"> paragrahvi 1 tekst sõnastatakse järgmiselt: </w:t>
      </w:r>
    </w:p>
    <w:p w14:paraId="29E7D576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3DF4DDF1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„Määrus sätestab riigi eriplaneeringu taotlusele esitatavad nõuded, mis esitatakse valdkonna eest vastutavale ministeeriumile.“;</w:t>
      </w:r>
    </w:p>
    <w:p w14:paraId="75F34ABA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1186BC28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3)</w:t>
      </w:r>
      <w:r w:rsidRPr="00D57815">
        <w:rPr>
          <w:color w:val="auto"/>
          <w:kern w:val="0"/>
          <w:lang w:eastAsia="en-US"/>
          <w14:ligatures w14:val="none"/>
        </w:rPr>
        <w:t xml:space="preserve"> paragrahvi 2 lõike 1 punkti 7 täiendatakse pärast sõna „kirjeldus“ sõnadega „ning põhjendatud hinnang keskkonnamõju strateegilise hindamise vajaduse kohta“;</w:t>
      </w:r>
    </w:p>
    <w:p w14:paraId="78ED044C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37CAD989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4)</w:t>
      </w:r>
      <w:r w:rsidRPr="00D57815">
        <w:rPr>
          <w:color w:val="auto"/>
          <w:kern w:val="0"/>
          <w:lang w:eastAsia="en-US"/>
          <w14:ligatures w14:val="none"/>
        </w:rPr>
        <w:t xml:space="preserve"> paragrahvi 2 lõike 1 punkti 10 täiendatakse pärast sõna „sõlmimiseks“ tekstiosaga „või halduslepingu sõlmimiseks planeeringu koostamise või planeeringu koostamise tellimise üleandmiseks ning rajatiste väljaehitamiseks planeerimisseaduse §-des 130 ja 131 sätestatud korras“;</w:t>
      </w:r>
    </w:p>
    <w:p w14:paraId="7C083568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61F5D269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b/>
          <w:bCs/>
          <w:color w:val="auto"/>
          <w:kern w:val="0"/>
          <w:lang w:eastAsia="en-US"/>
          <w14:ligatures w14:val="none"/>
        </w:rPr>
        <w:t>5)</w:t>
      </w:r>
      <w:r w:rsidRPr="00D57815">
        <w:rPr>
          <w:color w:val="auto"/>
          <w:kern w:val="0"/>
          <w:lang w:eastAsia="en-US"/>
          <w14:ligatures w14:val="none"/>
        </w:rPr>
        <w:t xml:space="preserve"> paragrahvi 2 täiendatakse lõigetega 3 ja 4 järgmises sõnastuses:</w:t>
      </w:r>
    </w:p>
    <w:p w14:paraId="2E95FB42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4AD4E925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„(3) Juhul, kui esitatakse taotlus riigi eriplaneeringu detailse lahenduse koostamiseks planeerimisseaduse § 27</w:t>
      </w:r>
      <w:r w:rsidRPr="00D57815">
        <w:rPr>
          <w:color w:val="auto"/>
          <w:kern w:val="0"/>
          <w:vertAlign w:val="superscript"/>
          <w:lang w:eastAsia="en-US"/>
          <w14:ligatures w14:val="none"/>
        </w:rPr>
        <w:t>2</w:t>
      </w:r>
      <w:r w:rsidRPr="00D57815">
        <w:rPr>
          <w:color w:val="auto"/>
          <w:kern w:val="0"/>
          <w:lang w:eastAsia="en-US"/>
          <w14:ligatures w14:val="none"/>
        </w:rPr>
        <w:t xml:space="preserve"> alusel ning taotleja soovib menetluse läbi viimist kiirkorras, asendavad käesolevas lõikes sätestatud nõuded lõike 1 punktides 7–9 sätestatud nõudeid ning taotlus peab sisaldama:</w:t>
      </w:r>
    </w:p>
    <w:p w14:paraId="650105EF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1) kavandatava ehitisega kaasnevate asjakohaste majanduslike, kultuuriliste, sotsiaalsete ja looduskeskkonnale avalduvate mõjude hindamist koos hindamise tulemuse kokkuvõttega ning põhjendatud hinnangut keskkonnamõju strateegilise hindamise vajaduse kohta;</w:t>
      </w:r>
    </w:p>
    <w:p w14:paraId="734D8554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2) planeeringu koostamiseks vajalikke uuringuid ja analüüse koos nende valmimise kuupäevade ja koostajate andmetega;</w:t>
      </w:r>
    </w:p>
    <w:p w14:paraId="0000C9C0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3) planeeringu koostamise või selle tellimise ja planeerimisseaduses sätestatud mõjude hindamise eelarvet.</w:t>
      </w:r>
    </w:p>
    <w:p w14:paraId="2DE2BFF3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(4) Lõike 3 punktide 1 ja 2 alusel esitatud andmed peavad olema sellise kvaliteediga, et need võimaldavad planeerimismenetluses nõuetele vastava mõjude hindamise aruande koostamist.“.</w:t>
      </w:r>
    </w:p>
    <w:p w14:paraId="6EEAA8C3" w14:textId="77777777" w:rsidR="00D57815" w:rsidRPr="00D57815" w:rsidRDefault="00D57815" w:rsidP="00D57815">
      <w:pPr>
        <w:spacing w:after="0" w:line="240" w:lineRule="auto"/>
        <w:ind w:left="0" w:firstLine="0"/>
        <w:jc w:val="both"/>
        <w:rPr>
          <w:color w:val="auto"/>
          <w:kern w:val="0"/>
          <w:lang w:eastAsia="en-US"/>
          <w14:ligatures w14:val="none"/>
        </w:rPr>
      </w:pPr>
    </w:p>
    <w:p w14:paraId="68E20305" w14:textId="77777777" w:rsidR="00D57815" w:rsidRPr="00D57815" w:rsidRDefault="00D57815" w:rsidP="00D57815">
      <w:pPr>
        <w:spacing w:after="0" w:line="240" w:lineRule="auto"/>
        <w:ind w:left="0" w:firstLine="0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 xml:space="preserve">Erkki </w:t>
      </w:r>
      <w:proofErr w:type="spellStart"/>
      <w:r w:rsidRPr="00D57815">
        <w:rPr>
          <w:color w:val="auto"/>
          <w:kern w:val="0"/>
          <w:lang w:eastAsia="en-US"/>
          <w14:ligatures w14:val="none"/>
        </w:rPr>
        <w:t>Keldo</w:t>
      </w:r>
      <w:proofErr w:type="spellEnd"/>
    </w:p>
    <w:p w14:paraId="419AD3A6" w14:textId="77777777" w:rsidR="00D57815" w:rsidRPr="00D57815" w:rsidRDefault="00D57815" w:rsidP="00D57815">
      <w:pPr>
        <w:spacing w:after="0" w:line="240" w:lineRule="auto"/>
        <w:ind w:left="0" w:firstLine="0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Majandus- ja tööstusminister</w:t>
      </w:r>
    </w:p>
    <w:p w14:paraId="4C8073B8" w14:textId="77777777" w:rsidR="00D57815" w:rsidRPr="00D57815" w:rsidRDefault="00D57815" w:rsidP="00D57815">
      <w:pPr>
        <w:spacing w:after="0" w:line="240" w:lineRule="auto"/>
        <w:ind w:left="0" w:firstLine="0"/>
        <w:rPr>
          <w:color w:val="auto"/>
          <w:kern w:val="0"/>
          <w:lang w:eastAsia="en-US"/>
          <w14:ligatures w14:val="none"/>
        </w:rPr>
      </w:pPr>
    </w:p>
    <w:p w14:paraId="76E43D92" w14:textId="77777777" w:rsidR="00D57815" w:rsidRPr="00D57815" w:rsidRDefault="00D57815" w:rsidP="00D57815">
      <w:pPr>
        <w:spacing w:after="0" w:line="240" w:lineRule="auto"/>
        <w:ind w:left="0" w:firstLine="0"/>
        <w:rPr>
          <w:color w:val="auto"/>
          <w:kern w:val="0"/>
          <w:lang w:eastAsia="en-US"/>
          <w14:ligatures w14:val="none"/>
        </w:rPr>
      </w:pPr>
      <w:r w:rsidRPr="00D57815">
        <w:rPr>
          <w:color w:val="auto"/>
          <w:kern w:val="0"/>
          <w:lang w:eastAsia="en-US"/>
          <w14:ligatures w14:val="none"/>
        </w:rPr>
        <w:t>Ahti Kuningas</w:t>
      </w:r>
    </w:p>
    <w:p w14:paraId="1C02212E" w14:textId="3BCFFE9E" w:rsidR="00D57815" w:rsidRPr="00DC3341" w:rsidRDefault="00D57815" w:rsidP="00DA279F">
      <w:pPr>
        <w:spacing w:after="0" w:line="240" w:lineRule="auto"/>
        <w:ind w:left="0" w:firstLine="0"/>
      </w:pPr>
      <w:r w:rsidRPr="00D57815">
        <w:rPr>
          <w:color w:val="auto"/>
          <w:kern w:val="0"/>
          <w:lang w:eastAsia="en-US"/>
          <w14:ligatures w14:val="none"/>
        </w:rPr>
        <w:t>Kantsler</w:t>
      </w:r>
    </w:p>
    <w:sectPr w:rsidR="00D57815" w:rsidRPr="00DC3341">
      <w:footerReference w:type="default" r:id="rId10"/>
      <w:pgSz w:w="11910" w:h="16845"/>
      <w:pgMar w:top="1440" w:right="962" w:bottom="1440" w:left="18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B430" w14:textId="77777777" w:rsidR="002E0ED6" w:rsidRDefault="002E0ED6" w:rsidP="00692BE0">
      <w:pPr>
        <w:spacing w:after="0" w:line="240" w:lineRule="auto"/>
      </w:pPr>
      <w:r>
        <w:separator/>
      </w:r>
    </w:p>
  </w:endnote>
  <w:endnote w:type="continuationSeparator" w:id="0">
    <w:p w14:paraId="3FAC140C" w14:textId="77777777" w:rsidR="002E0ED6" w:rsidRDefault="002E0ED6" w:rsidP="006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447262"/>
      <w:docPartObj>
        <w:docPartGallery w:val="Page Numbers (Bottom of Page)"/>
        <w:docPartUnique/>
      </w:docPartObj>
    </w:sdtPr>
    <w:sdtContent>
      <w:p w14:paraId="73163ABB" w14:textId="463A8ECC" w:rsidR="00D57815" w:rsidRDefault="00D5781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7FB36" w14:textId="77777777" w:rsidR="00D57815" w:rsidRDefault="00D5781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FDD2" w14:textId="77777777" w:rsidR="002E0ED6" w:rsidRDefault="002E0ED6" w:rsidP="00692BE0">
      <w:pPr>
        <w:spacing w:after="0" w:line="240" w:lineRule="auto"/>
      </w:pPr>
      <w:r>
        <w:separator/>
      </w:r>
    </w:p>
  </w:footnote>
  <w:footnote w:type="continuationSeparator" w:id="0">
    <w:p w14:paraId="73D7C2C0" w14:textId="77777777" w:rsidR="002E0ED6" w:rsidRDefault="002E0ED6" w:rsidP="0069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DBA"/>
    <w:multiLevelType w:val="hybridMultilevel"/>
    <w:tmpl w:val="65968536"/>
    <w:lvl w:ilvl="0" w:tplc="E280D6DA">
      <w:start w:val="1"/>
      <w:numFmt w:val="decimal"/>
      <w:lvlText w:val="%1)"/>
      <w:lvlJc w:val="left"/>
      <w:pPr>
        <w:ind w:left="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C6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81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83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9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B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8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48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31382"/>
    <w:multiLevelType w:val="hybridMultilevel"/>
    <w:tmpl w:val="33F6AEBE"/>
    <w:lvl w:ilvl="0" w:tplc="42ECBB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6D82E3A"/>
    <w:multiLevelType w:val="multilevel"/>
    <w:tmpl w:val="50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644C6"/>
    <w:multiLevelType w:val="multilevel"/>
    <w:tmpl w:val="6A525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D07117"/>
    <w:multiLevelType w:val="multilevel"/>
    <w:tmpl w:val="83B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37BB3"/>
    <w:multiLevelType w:val="hybridMultilevel"/>
    <w:tmpl w:val="BA7CAA78"/>
    <w:lvl w:ilvl="0" w:tplc="3AA2BC52">
      <w:start w:val="1"/>
      <w:numFmt w:val="decimal"/>
      <w:lvlText w:val="%1)"/>
      <w:lvlJc w:val="left"/>
      <w:pPr>
        <w:ind w:left="1440" w:hanging="360"/>
      </w:pPr>
    </w:lvl>
    <w:lvl w:ilvl="1" w:tplc="1338B392">
      <w:start w:val="1"/>
      <w:numFmt w:val="decimal"/>
      <w:lvlText w:val="%2)"/>
      <w:lvlJc w:val="left"/>
      <w:pPr>
        <w:ind w:left="1440" w:hanging="360"/>
      </w:pPr>
    </w:lvl>
    <w:lvl w:ilvl="2" w:tplc="7FCC1F62">
      <w:start w:val="1"/>
      <w:numFmt w:val="decimal"/>
      <w:lvlText w:val="%3)"/>
      <w:lvlJc w:val="left"/>
      <w:pPr>
        <w:ind w:left="1440" w:hanging="360"/>
      </w:pPr>
    </w:lvl>
    <w:lvl w:ilvl="3" w:tplc="454CE5FE">
      <w:start w:val="1"/>
      <w:numFmt w:val="decimal"/>
      <w:lvlText w:val="%4)"/>
      <w:lvlJc w:val="left"/>
      <w:pPr>
        <w:ind w:left="1440" w:hanging="360"/>
      </w:pPr>
    </w:lvl>
    <w:lvl w:ilvl="4" w:tplc="FE7ECEB4">
      <w:start w:val="1"/>
      <w:numFmt w:val="decimal"/>
      <w:lvlText w:val="%5)"/>
      <w:lvlJc w:val="left"/>
      <w:pPr>
        <w:ind w:left="1440" w:hanging="360"/>
      </w:pPr>
    </w:lvl>
    <w:lvl w:ilvl="5" w:tplc="6DE0A8A2">
      <w:start w:val="1"/>
      <w:numFmt w:val="decimal"/>
      <w:lvlText w:val="%6)"/>
      <w:lvlJc w:val="left"/>
      <w:pPr>
        <w:ind w:left="1440" w:hanging="360"/>
      </w:pPr>
    </w:lvl>
    <w:lvl w:ilvl="6" w:tplc="CF127DAA">
      <w:start w:val="1"/>
      <w:numFmt w:val="decimal"/>
      <w:lvlText w:val="%7)"/>
      <w:lvlJc w:val="left"/>
      <w:pPr>
        <w:ind w:left="1440" w:hanging="360"/>
      </w:pPr>
    </w:lvl>
    <w:lvl w:ilvl="7" w:tplc="49F82416">
      <w:start w:val="1"/>
      <w:numFmt w:val="decimal"/>
      <w:lvlText w:val="%8)"/>
      <w:lvlJc w:val="left"/>
      <w:pPr>
        <w:ind w:left="1440" w:hanging="360"/>
      </w:pPr>
    </w:lvl>
    <w:lvl w:ilvl="8" w:tplc="E9D2CD84">
      <w:start w:val="1"/>
      <w:numFmt w:val="decimal"/>
      <w:lvlText w:val="%9)"/>
      <w:lvlJc w:val="left"/>
      <w:pPr>
        <w:ind w:left="1440" w:hanging="360"/>
      </w:pPr>
    </w:lvl>
  </w:abstractNum>
  <w:abstractNum w:abstractNumId="6" w15:restartNumberingAfterBreak="0">
    <w:nsid w:val="17942C4B"/>
    <w:multiLevelType w:val="multilevel"/>
    <w:tmpl w:val="E86C3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D3207E"/>
    <w:multiLevelType w:val="hybridMultilevel"/>
    <w:tmpl w:val="65F02F3A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A0250E"/>
    <w:multiLevelType w:val="multilevel"/>
    <w:tmpl w:val="A288A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937070"/>
    <w:multiLevelType w:val="multilevel"/>
    <w:tmpl w:val="9F8C3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8225C98"/>
    <w:multiLevelType w:val="hybridMultilevel"/>
    <w:tmpl w:val="F56030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24939"/>
    <w:multiLevelType w:val="multilevel"/>
    <w:tmpl w:val="88C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A243D"/>
    <w:multiLevelType w:val="hybridMultilevel"/>
    <w:tmpl w:val="DDE2D27C"/>
    <w:lvl w:ilvl="0" w:tplc="042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4073D03"/>
    <w:multiLevelType w:val="multilevel"/>
    <w:tmpl w:val="DA044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700577"/>
    <w:multiLevelType w:val="multilevel"/>
    <w:tmpl w:val="C4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65067"/>
    <w:multiLevelType w:val="multilevel"/>
    <w:tmpl w:val="A82AE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B6B34BE"/>
    <w:multiLevelType w:val="multilevel"/>
    <w:tmpl w:val="487C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C6A07"/>
    <w:multiLevelType w:val="multilevel"/>
    <w:tmpl w:val="C1C68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3152BF"/>
    <w:multiLevelType w:val="multilevel"/>
    <w:tmpl w:val="68F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C3506"/>
    <w:multiLevelType w:val="multilevel"/>
    <w:tmpl w:val="C47EC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02D24BD"/>
    <w:multiLevelType w:val="multilevel"/>
    <w:tmpl w:val="2B4C5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B435C5"/>
    <w:multiLevelType w:val="hybridMultilevel"/>
    <w:tmpl w:val="ED98A7CE"/>
    <w:lvl w:ilvl="0" w:tplc="36AA70F4">
      <w:start w:val="1"/>
      <w:numFmt w:val="decimal"/>
      <w:lvlText w:val="(%1)"/>
      <w:lvlJc w:val="left"/>
      <w:pPr>
        <w:ind w:left="720" w:hanging="360"/>
      </w:pPr>
    </w:lvl>
    <w:lvl w:ilvl="1" w:tplc="E00824F0">
      <w:start w:val="1"/>
      <w:numFmt w:val="lowerLetter"/>
      <w:lvlText w:val="%2."/>
      <w:lvlJc w:val="left"/>
      <w:pPr>
        <w:ind w:left="1440" w:hanging="360"/>
      </w:pPr>
    </w:lvl>
    <w:lvl w:ilvl="2" w:tplc="6BF0452C">
      <w:start w:val="1"/>
      <w:numFmt w:val="lowerRoman"/>
      <w:lvlText w:val="%3."/>
      <w:lvlJc w:val="right"/>
      <w:pPr>
        <w:ind w:left="2160" w:hanging="180"/>
      </w:pPr>
    </w:lvl>
    <w:lvl w:ilvl="3" w:tplc="3560F2E4">
      <w:start w:val="1"/>
      <w:numFmt w:val="decimal"/>
      <w:lvlText w:val="%4."/>
      <w:lvlJc w:val="left"/>
      <w:pPr>
        <w:ind w:left="2880" w:hanging="360"/>
      </w:pPr>
    </w:lvl>
    <w:lvl w:ilvl="4" w:tplc="A5C4BF7A">
      <w:start w:val="1"/>
      <w:numFmt w:val="lowerLetter"/>
      <w:lvlText w:val="%5."/>
      <w:lvlJc w:val="left"/>
      <w:pPr>
        <w:ind w:left="3600" w:hanging="360"/>
      </w:pPr>
    </w:lvl>
    <w:lvl w:ilvl="5" w:tplc="6242F7A6">
      <w:start w:val="1"/>
      <w:numFmt w:val="lowerRoman"/>
      <w:lvlText w:val="%6."/>
      <w:lvlJc w:val="right"/>
      <w:pPr>
        <w:ind w:left="4320" w:hanging="180"/>
      </w:pPr>
    </w:lvl>
    <w:lvl w:ilvl="6" w:tplc="375C4250">
      <w:start w:val="1"/>
      <w:numFmt w:val="decimal"/>
      <w:lvlText w:val="%7."/>
      <w:lvlJc w:val="left"/>
      <w:pPr>
        <w:ind w:left="5040" w:hanging="360"/>
      </w:pPr>
    </w:lvl>
    <w:lvl w:ilvl="7" w:tplc="84287430">
      <w:start w:val="1"/>
      <w:numFmt w:val="lowerLetter"/>
      <w:lvlText w:val="%8."/>
      <w:lvlJc w:val="left"/>
      <w:pPr>
        <w:ind w:left="5760" w:hanging="360"/>
      </w:pPr>
    </w:lvl>
    <w:lvl w:ilvl="8" w:tplc="DE6A03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06DB6"/>
    <w:multiLevelType w:val="hybridMultilevel"/>
    <w:tmpl w:val="81F29180"/>
    <w:lvl w:ilvl="0" w:tplc="70D2B822">
      <w:start w:val="1"/>
      <w:numFmt w:val="decimal"/>
      <w:lvlText w:val="(%1)"/>
      <w:lvlJc w:val="left"/>
      <w:pPr>
        <w:ind w:left="720" w:hanging="360"/>
      </w:pPr>
    </w:lvl>
    <w:lvl w:ilvl="1" w:tplc="894482A0">
      <w:start w:val="1"/>
      <w:numFmt w:val="lowerLetter"/>
      <w:lvlText w:val="%2."/>
      <w:lvlJc w:val="left"/>
      <w:pPr>
        <w:ind w:left="1440" w:hanging="360"/>
      </w:pPr>
    </w:lvl>
    <w:lvl w:ilvl="2" w:tplc="C22246FC">
      <w:start w:val="1"/>
      <w:numFmt w:val="lowerRoman"/>
      <w:lvlText w:val="%3."/>
      <w:lvlJc w:val="right"/>
      <w:pPr>
        <w:ind w:left="2160" w:hanging="180"/>
      </w:pPr>
    </w:lvl>
    <w:lvl w:ilvl="3" w:tplc="8D661B62">
      <w:start w:val="1"/>
      <w:numFmt w:val="decimal"/>
      <w:lvlText w:val="%4."/>
      <w:lvlJc w:val="left"/>
      <w:pPr>
        <w:ind w:left="2880" w:hanging="360"/>
      </w:pPr>
    </w:lvl>
    <w:lvl w:ilvl="4" w:tplc="EDF42944">
      <w:start w:val="1"/>
      <w:numFmt w:val="lowerLetter"/>
      <w:lvlText w:val="%5."/>
      <w:lvlJc w:val="left"/>
      <w:pPr>
        <w:ind w:left="3600" w:hanging="360"/>
      </w:pPr>
    </w:lvl>
    <w:lvl w:ilvl="5" w:tplc="97C4AEA0">
      <w:start w:val="1"/>
      <w:numFmt w:val="lowerRoman"/>
      <w:lvlText w:val="%6."/>
      <w:lvlJc w:val="right"/>
      <w:pPr>
        <w:ind w:left="4320" w:hanging="180"/>
      </w:pPr>
    </w:lvl>
    <w:lvl w:ilvl="6" w:tplc="BB42473E">
      <w:start w:val="1"/>
      <w:numFmt w:val="decimal"/>
      <w:lvlText w:val="%7."/>
      <w:lvlJc w:val="left"/>
      <w:pPr>
        <w:ind w:left="5040" w:hanging="360"/>
      </w:pPr>
    </w:lvl>
    <w:lvl w:ilvl="7" w:tplc="96E8DC14">
      <w:start w:val="1"/>
      <w:numFmt w:val="lowerLetter"/>
      <w:lvlText w:val="%8."/>
      <w:lvlJc w:val="left"/>
      <w:pPr>
        <w:ind w:left="5760" w:hanging="360"/>
      </w:pPr>
    </w:lvl>
    <w:lvl w:ilvl="8" w:tplc="68A84E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90574"/>
    <w:multiLevelType w:val="multilevel"/>
    <w:tmpl w:val="B42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3556B"/>
    <w:multiLevelType w:val="multilevel"/>
    <w:tmpl w:val="51440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32B11CF"/>
    <w:multiLevelType w:val="multilevel"/>
    <w:tmpl w:val="B6C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173321"/>
    <w:multiLevelType w:val="multilevel"/>
    <w:tmpl w:val="74AA3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A14161B"/>
    <w:multiLevelType w:val="multilevel"/>
    <w:tmpl w:val="815C4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11391534">
    <w:abstractNumId w:val="21"/>
  </w:num>
  <w:num w:numId="2" w16cid:durableId="1619215856">
    <w:abstractNumId w:val="22"/>
  </w:num>
  <w:num w:numId="3" w16cid:durableId="2130272585">
    <w:abstractNumId w:val="0"/>
  </w:num>
  <w:num w:numId="4" w16cid:durableId="274750113">
    <w:abstractNumId w:val="1"/>
  </w:num>
  <w:num w:numId="5" w16cid:durableId="1629429124">
    <w:abstractNumId w:val="25"/>
  </w:num>
  <w:num w:numId="6" w16cid:durableId="945969614">
    <w:abstractNumId w:val="2"/>
  </w:num>
  <w:num w:numId="7" w16cid:durableId="1628972805">
    <w:abstractNumId w:val="4"/>
  </w:num>
  <w:num w:numId="8" w16cid:durableId="1909072391">
    <w:abstractNumId w:val="14"/>
  </w:num>
  <w:num w:numId="9" w16cid:durableId="432669176">
    <w:abstractNumId w:val="11"/>
  </w:num>
  <w:num w:numId="10" w16cid:durableId="59179406">
    <w:abstractNumId w:val="16"/>
  </w:num>
  <w:num w:numId="11" w16cid:durableId="503008483">
    <w:abstractNumId w:val="18"/>
  </w:num>
  <w:num w:numId="12" w16cid:durableId="1813020252">
    <w:abstractNumId w:val="23"/>
  </w:num>
  <w:num w:numId="13" w16cid:durableId="802114568">
    <w:abstractNumId w:val="26"/>
  </w:num>
  <w:num w:numId="14" w16cid:durableId="1463187642">
    <w:abstractNumId w:val="6"/>
  </w:num>
  <w:num w:numId="15" w16cid:durableId="1682775620">
    <w:abstractNumId w:val="15"/>
  </w:num>
  <w:num w:numId="16" w16cid:durableId="1429885557">
    <w:abstractNumId w:val="17"/>
  </w:num>
  <w:num w:numId="17" w16cid:durableId="331107088">
    <w:abstractNumId w:val="8"/>
  </w:num>
  <w:num w:numId="18" w16cid:durableId="1068696660">
    <w:abstractNumId w:val="24"/>
  </w:num>
  <w:num w:numId="19" w16cid:durableId="2043558094">
    <w:abstractNumId w:val="5"/>
  </w:num>
  <w:num w:numId="20" w16cid:durableId="1427531450">
    <w:abstractNumId w:val="20"/>
  </w:num>
  <w:num w:numId="21" w16cid:durableId="591624993">
    <w:abstractNumId w:val="19"/>
  </w:num>
  <w:num w:numId="22" w16cid:durableId="1068265597">
    <w:abstractNumId w:val="27"/>
  </w:num>
  <w:num w:numId="23" w16cid:durableId="2036227154">
    <w:abstractNumId w:val="13"/>
  </w:num>
  <w:num w:numId="24" w16cid:durableId="476840299">
    <w:abstractNumId w:val="3"/>
  </w:num>
  <w:num w:numId="25" w16cid:durableId="2056658250">
    <w:abstractNumId w:val="9"/>
  </w:num>
  <w:num w:numId="26" w16cid:durableId="1918131707">
    <w:abstractNumId w:val="10"/>
  </w:num>
  <w:num w:numId="27" w16cid:durableId="1026250551">
    <w:abstractNumId w:val="12"/>
  </w:num>
  <w:num w:numId="28" w16cid:durableId="1093017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FA"/>
    <w:rsid w:val="0000132A"/>
    <w:rsid w:val="00003018"/>
    <w:rsid w:val="00003E36"/>
    <w:rsid w:val="000046A5"/>
    <w:rsid w:val="00005467"/>
    <w:rsid w:val="0000691A"/>
    <w:rsid w:val="00013009"/>
    <w:rsid w:val="00017133"/>
    <w:rsid w:val="000220C4"/>
    <w:rsid w:val="000224E2"/>
    <w:rsid w:val="00024FFA"/>
    <w:rsid w:val="00025099"/>
    <w:rsid w:val="00025396"/>
    <w:rsid w:val="00025DDF"/>
    <w:rsid w:val="00026775"/>
    <w:rsid w:val="000315C1"/>
    <w:rsid w:val="00032BF3"/>
    <w:rsid w:val="00034A85"/>
    <w:rsid w:val="000373C3"/>
    <w:rsid w:val="00041909"/>
    <w:rsid w:val="00043EF6"/>
    <w:rsid w:val="00045ADD"/>
    <w:rsid w:val="00050528"/>
    <w:rsid w:val="00051994"/>
    <w:rsid w:val="0005223A"/>
    <w:rsid w:val="00054BB4"/>
    <w:rsid w:val="00055EEF"/>
    <w:rsid w:val="000561C5"/>
    <w:rsid w:val="00056B3E"/>
    <w:rsid w:val="000607DA"/>
    <w:rsid w:val="00061F23"/>
    <w:rsid w:val="00062095"/>
    <w:rsid w:val="00063957"/>
    <w:rsid w:val="000679AF"/>
    <w:rsid w:val="000709C0"/>
    <w:rsid w:val="00070E47"/>
    <w:rsid w:val="00071620"/>
    <w:rsid w:val="000721A1"/>
    <w:rsid w:val="00080ADA"/>
    <w:rsid w:val="0008178D"/>
    <w:rsid w:val="00082A30"/>
    <w:rsid w:val="00083BEF"/>
    <w:rsid w:val="000846D1"/>
    <w:rsid w:val="00084BBF"/>
    <w:rsid w:val="00086124"/>
    <w:rsid w:val="00086C7A"/>
    <w:rsid w:val="00092B39"/>
    <w:rsid w:val="000944EB"/>
    <w:rsid w:val="0009517C"/>
    <w:rsid w:val="000973C9"/>
    <w:rsid w:val="0009798D"/>
    <w:rsid w:val="000A137B"/>
    <w:rsid w:val="000A2E80"/>
    <w:rsid w:val="000A3239"/>
    <w:rsid w:val="000A342B"/>
    <w:rsid w:val="000A435F"/>
    <w:rsid w:val="000B0462"/>
    <w:rsid w:val="000B0DE5"/>
    <w:rsid w:val="000B534E"/>
    <w:rsid w:val="000B7698"/>
    <w:rsid w:val="000C2B2F"/>
    <w:rsid w:val="000C4E40"/>
    <w:rsid w:val="000C556C"/>
    <w:rsid w:val="000C581D"/>
    <w:rsid w:val="000C740B"/>
    <w:rsid w:val="000C7638"/>
    <w:rsid w:val="000D658D"/>
    <w:rsid w:val="000D7182"/>
    <w:rsid w:val="000E09A0"/>
    <w:rsid w:val="000E40BB"/>
    <w:rsid w:val="000E6A35"/>
    <w:rsid w:val="000F0D86"/>
    <w:rsid w:val="000F1AF3"/>
    <w:rsid w:val="000F3114"/>
    <w:rsid w:val="000F3CF5"/>
    <w:rsid w:val="000F54AF"/>
    <w:rsid w:val="000F7ABD"/>
    <w:rsid w:val="001008B5"/>
    <w:rsid w:val="00101AB6"/>
    <w:rsid w:val="00102866"/>
    <w:rsid w:val="00103E37"/>
    <w:rsid w:val="00106C3D"/>
    <w:rsid w:val="00111B3C"/>
    <w:rsid w:val="00114717"/>
    <w:rsid w:val="001167E6"/>
    <w:rsid w:val="0012334B"/>
    <w:rsid w:val="00123A77"/>
    <w:rsid w:val="0012667C"/>
    <w:rsid w:val="00126BC8"/>
    <w:rsid w:val="001306A9"/>
    <w:rsid w:val="00132659"/>
    <w:rsid w:val="0013732F"/>
    <w:rsid w:val="00141452"/>
    <w:rsid w:val="001438D8"/>
    <w:rsid w:val="001506F4"/>
    <w:rsid w:val="001545D9"/>
    <w:rsid w:val="00161D53"/>
    <w:rsid w:val="00163435"/>
    <w:rsid w:val="00165D32"/>
    <w:rsid w:val="0017050F"/>
    <w:rsid w:val="00172011"/>
    <w:rsid w:val="00176960"/>
    <w:rsid w:val="00177998"/>
    <w:rsid w:val="00182FD3"/>
    <w:rsid w:val="00183A95"/>
    <w:rsid w:val="00183E94"/>
    <w:rsid w:val="0018417F"/>
    <w:rsid w:val="001844FA"/>
    <w:rsid w:val="00184F72"/>
    <w:rsid w:val="00185067"/>
    <w:rsid w:val="00185B3C"/>
    <w:rsid w:val="00187655"/>
    <w:rsid w:val="00187F36"/>
    <w:rsid w:val="00190171"/>
    <w:rsid w:val="001904E9"/>
    <w:rsid w:val="00193787"/>
    <w:rsid w:val="001948D4"/>
    <w:rsid w:val="00194E15"/>
    <w:rsid w:val="001A3A62"/>
    <w:rsid w:val="001A7C1E"/>
    <w:rsid w:val="001B05EF"/>
    <w:rsid w:val="001B1422"/>
    <w:rsid w:val="001B427E"/>
    <w:rsid w:val="001B4829"/>
    <w:rsid w:val="001C083E"/>
    <w:rsid w:val="001D0471"/>
    <w:rsid w:val="001D40C0"/>
    <w:rsid w:val="001D4BA1"/>
    <w:rsid w:val="001D511E"/>
    <w:rsid w:val="001D653B"/>
    <w:rsid w:val="001D79B8"/>
    <w:rsid w:val="001E52AF"/>
    <w:rsid w:val="001F094E"/>
    <w:rsid w:val="001F0B5C"/>
    <w:rsid w:val="001F181C"/>
    <w:rsid w:val="001F5FB0"/>
    <w:rsid w:val="001F7316"/>
    <w:rsid w:val="00200833"/>
    <w:rsid w:val="00200CEB"/>
    <w:rsid w:val="002016E0"/>
    <w:rsid w:val="00203D07"/>
    <w:rsid w:val="0021040A"/>
    <w:rsid w:val="0021134A"/>
    <w:rsid w:val="002119BD"/>
    <w:rsid w:val="0021232C"/>
    <w:rsid w:val="00221112"/>
    <w:rsid w:val="0022159F"/>
    <w:rsid w:val="0022396D"/>
    <w:rsid w:val="00223CFF"/>
    <w:rsid w:val="002270E9"/>
    <w:rsid w:val="00230738"/>
    <w:rsid w:val="0023399F"/>
    <w:rsid w:val="00237D83"/>
    <w:rsid w:val="00240E8D"/>
    <w:rsid w:val="00242B7D"/>
    <w:rsid w:val="00244C66"/>
    <w:rsid w:val="00250E74"/>
    <w:rsid w:val="0025274E"/>
    <w:rsid w:val="002545F7"/>
    <w:rsid w:val="002567C4"/>
    <w:rsid w:val="00256ED0"/>
    <w:rsid w:val="00260129"/>
    <w:rsid w:val="00261264"/>
    <w:rsid w:val="00261B22"/>
    <w:rsid w:val="00265BA0"/>
    <w:rsid w:val="002667D5"/>
    <w:rsid w:val="00272EC1"/>
    <w:rsid w:val="00276B72"/>
    <w:rsid w:val="00280C87"/>
    <w:rsid w:val="00280F5A"/>
    <w:rsid w:val="00281636"/>
    <w:rsid w:val="00282C54"/>
    <w:rsid w:val="00283CBF"/>
    <w:rsid w:val="002840D5"/>
    <w:rsid w:val="002863A4"/>
    <w:rsid w:val="00286F1E"/>
    <w:rsid w:val="0029361F"/>
    <w:rsid w:val="0029386D"/>
    <w:rsid w:val="00294028"/>
    <w:rsid w:val="00294DCB"/>
    <w:rsid w:val="00295F7A"/>
    <w:rsid w:val="002A1A8F"/>
    <w:rsid w:val="002A25C5"/>
    <w:rsid w:val="002A601C"/>
    <w:rsid w:val="002A6461"/>
    <w:rsid w:val="002A7413"/>
    <w:rsid w:val="002B2A54"/>
    <w:rsid w:val="002B2BE3"/>
    <w:rsid w:val="002B4337"/>
    <w:rsid w:val="002B5732"/>
    <w:rsid w:val="002B7114"/>
    <w:rsid w:val="002C02AA"/>
    <w:rsid w:val="002C536A"/>
    <w:rsid w:val="002C5F03"/>
    <w:rsid w:val="002C6FB8"/>
    <w:rsid w:val="002D0C6F"/>
    <w:rsid w:val="002D0DA5"/>
    <w:rsid w:val="002D2D20"/>
    <w:rsid w:val="002DAA5D"/>
    <w:rsid w:val="002E0616"/>
    <w:rsid w:val="002E0ED6"/>
    <w:rsid w:val="002E3DA9"/>
    <w:rsid w:val="002E4606"/>
    <w:rsid w:val="002F0666"/>
    <w:rsid w:val="002F0702"/>
    <w:rsid w:val="002F4548"/>
    <w:rsid w:val="002F5554"/>
    <w:rsid w:val="002F5D83"/>
    <w:rsid w:val="002F779A"/>
    <w:rsid w:val="0030187A"/>
    <w:rsid w:val="00301E2D"/>
    <w:rsid w:val="003056F1"/>
    <w:rsid w:val="00305898"/>
    <w:rsid w:val="00311971"/>
    <w:rsid w:val="00311A4F"/>
    <w:rsid w:val="003122D8"/>
    <w:rsid w:val="00317062"/>
    <w:rsid w:val="00317FC0"/>
    <w:rsid w:val="0032058B"/>
    <w:rsid w:val="003209DE"/>
    <w:rsid w:val="0032116D"/>
    <w:rsid w:val="00323B97"/>
    <w:rsid w:val="0032654D"/>
    <w:rsid w:val="00326575"/>
    <w:rsid w:val="00332E50"/>
    <w:rsid w:val="0033404B"/>
    <w:rsid w:val="0033472C"/>
    <w:rsid w:val="00336228"/>
    <w:rsid w:val="00337792"/>
    <w:rsid w:val="003468D7"/>
    <w:rsid w:val="00353752"/>
    <w:rsid w:val="003545D0"/>
    <w:rsid w:val="00354E70"/>
    <w:rsid w:val="003606F8"/>
    <w:rsid w:val="00360DB2"/>
    <w:rsid w:val="00362969"/>
    <w:rsid w:val="00373ED9"/>
    <w:rsid w:val="003746ED"/>
    <w:rsid w:val="00374F71"/>
    <w:rsid w:val="003759CC"/>
    <w:rsid w:val="00377DE7"/>
    <w:rsid w:val="00380B2C"/>
    <w:rsid w:val="00382143"/>
    <w:rsid w:val="00384C3D"/>
    <w:rsid w:val="00386641"/>
    <w:rsid w:val="003904D0"/>
    <w:rsid w:val="003912EE"/>
    <w:rsid w:val="00391F1C"/>
    <w:rsid w:val="003943B1"/>
    <w:rsid w:val="003944BD"/>
    <w:rsid w:val="00394818"/>
    <w:rsid w:val="003A32A6"/>
    <w:rsid w:val="003A3F5A"/>
    <w:rsid w:val="003A49D8"/>
    <w:rsid w:val="003A76C5"/>
    <w:rsid w:val="003B0639"/>
    <w:rsid w:val="003B0E42"/>
    <w:rsid w:val="003B2BB2"/>
    <w:rsid w:val="003B4F4A"/>
    <w:rsid w:val="003B56DA"/>
    <w:rsid w:val="003B5757"/>
    <w:rsid w:val="003C2CF8"/>
    <w:rsid w:val="003C31B1"/>
    <w:rsid w:val="003C3973"/>
    <w:rsid w:val="003C397C"/>
    <w:rsid w:val="003C4D8E"/>
    <w:rsid w:val="003C544D"/>
    <w:rsid w:val="003C6AFD"/>
    <w:rsid w:val="003D11EF"/>
    <w:rsid w:val="003D1A30"/>
    <w:rsid w:val="003D4EC5"/>
    <w:rsid w:val="003D625B"/>
    <w:rsid w:val="003D74FB"/>
    <w:rsid w:val="003E1302"/>
    <w:rsid w:val="003E21A2"/>
    <w:rsid w:val="003E501D"/>
    <w:rsid w:val="003E7023"/>
    <w:rsid w:val="003E72E3"/>
    <w:rsid w:val="003E7657"/>
    <w:rsid w:val="003F0E4E"/>
    <w:rsid w:val="003F3C37"/>
    <w:rsid w:val="003F3CEB"/>
    <w:rsid w:val="003F3E65"/>
    <w:rsid w:val="003F4EEA"/>
    <w:rsid w:val="00403DF1"/>
    <w:rsid w:val="00406229"/>
    <w:rsid w:val="00410877"/>
    <w:rsid w:val="00415CB5"/>
    <w:rsid w:val="00415F40"/>
    <w:rsid w:val="0041685B"/>
    <w:rsid w:val="00417DCD"/>
    <w:rsid w:val="004202A1"/>
    <w:rsid w:val="00422167"/>
    <w:rsid w:val="0042297C"/>
    <w:rsid w:val="004233E3"/>
    <w:rsid w:val="004268F2"/>
    <w:rsid w:val="00426D66"/>
    <w:rsid w:val="00427844"/>
    <w:rsid w:val="00427EC0"/>
    <w:rsid w:val="004314EE"/>
    <w:rsid w:val="004328A5"/>
    <w:rsid w:val="004418DF"/>
    <w:rsid w:val="00442616"/>
    <w:rsid w:val="00443620"/>
    <w:rsid w:val="004475D2"/>
    <w:rsid w:val="00450608"/>
    <w:rsid w:val="0045241A"/>
    <w:rsid w:val="004549A2"/>
    <w:rsid w:val="00460251"/>
    <w:rsid w:val="00463914"/>
    <w:rsid w:val="00463E90"/>
    <w:rsid w:val="00464DA0"/>
    <w:rsid w:val="00465F40"/>
    <w:rsid w:val="00467E94"/>
    <w:rsid w:val="00470FD0"/>
    <w:rsid w:val="00471A11"/>
    <w:rsid w:val="00473103"/>
    <w:rsid w:val="00474E47"/>
    <w:rsid w:val="00475402"/>
    <w:rsid w:val="00480120"/>
    <w:rsid w:val="00483FE0"/>
    <w:rsid w:val="004845C4"/>
    <w:rsid w:val="00485E3A"/>
    <w:rsid w:val="00486686"/>
    <w:rsid w:val="00487EA0"/>
    <w:rsid w:val="00491519"/>
    <w:rsid w:val="00492827"/>
    <w:rsid w:val="00492EFB"/>
    <w:rsid w:val="0049671E"/>
    <w:rsid w:val="00497BE2"/>
    <w:rsid w:val="004A135C"/>
    <w:rsid w:val="004A4EE6"/>
    <w:rsid w:val="004A7018"/>
    <w:rsid w:val="004B2B6D"/>
    <w:rsid w:val="004B3075"/>
    <w:rsid w:val="004B3893"/>
    <w:rsid w:val="004B4721"/>
    <w:rsid w:val="004B4DBC"/>
    <w:rsid w:val="004B7047"/>
    <w:rsid w:val="004C0C94"/>
    <w:rsid w:val="004C1360"/>
    <w:rsid w:val="004C1BD2"/>
    <w:rsid w:val="004C2796"/>
    <w:rsid w:val="004D313A"/>
    <w:rsid w:val="004D5CAC"/>
    <w:rsid w:val="004D74EC"/>
    <w:rsid w:val="004E0303"/>
    <w:rsid w:val="004E1BA8"/>
    <w:rsid w:val="004E72DA"/>
    <w:rsid w:val="004F2E23"/>
    <w:rsid w:val="004F3BEB"/>
    <w:rsid w:val="004F674F"/>
    <w:rsid w:val="004F7A09"/>
    <w:rsid w:val="005012A5"/>
    <w:rsid w:val="00501FE8"/>
    <w:rsid w:val="00502C22"/>
    <w:rsid w:val="00504567"/>
    <w:rsid w:val="005051ED"/>
    <w:rsid w:val="0050596C"/>
    <w:rsid w:val="005100E6"/>
    <w:rsid w:val="00511B4C"/>
    <w:rsid w:val="0051259B"/>
    <w:rsid w:val="005135CA"/>
    <w:rsid w:val="005151EA"/>
    <w:rsid w:val="00515C51"/>
    <w:rsid w:val="00521542"/>
    <w:rsid w:val="0052239D"/>
    <w:rsid w:val="00522D4B"/>
    <w:rsid w:val="005241C5"/>
    <w:rsid w:val="00525454"/>
    <w:rsid w:val="0052585A"/>
    <w:rsid w:val="00530B2A"/>
    <w:rsid w:val="00534709"/>
    <w:rsid w:val="00537F7B"/>
    <w:rsid w:val="00540296"/>
    <w:rsid w:val="00550527"/>
    <w:rsid w:val="00551889"/>
    <w:rsid w:val="00554073"/>
    <w:rsid w:val="0055709D"/>
    <w:rsid w:val="00561051"/>
    <w:rsid w:val="005610D0"/>
    <w:rsid w:val="00562FE7"/>
    <w:rsid w:val="00565050"/>
    <w:rsid w:val="00574DD2"/>
    <w:rsid w:val="00576299"/>
    <w:rsid w:val="005764F3"/>
    <w:rsid w:val="00576E7B"/>
    <w:rsid w:val="00582B96"/>
    <w:rsid w:val="00582D75"/>
    <w:rsid w:val="0058317C"/>
    <w:rsid w:val="00586888"/>
    <w:rsid w:val="00586B26"/>
    <w:rsid w:val="00587EB6"/>
    <w:rsid w:val="00590854"/>
    <w:rsid w:val="00593588"/>
    <w:rsid w:val="0059501A"/>
    <w:rsid w:val="00596570"/>
    <w:rsid w:val="005A36EF"/>
    <w:rsid w:val="005A413F"/>
    <w:rsid w:val="005A6ECD"/>
    <w:rsid w:val="005A7EF3"/>
    <w:rsid w:val="005B2D06"/>
    <w:rsid w:val="005C1C3F"/>
    <w:rsid w:val="005C2CC3"/>
    <w:rsid w:val="005C3321"/>
    <w:rsid w:val="005C3647"/>
    <w:rsid w:val="005D0561"/>
    <w:rsid w:val="005D3267"/>
    <w:rsid w:val="005D3A80"/>
    <w:rsid w:val="005D5B66"/>
    <w:rsid w:val="005D5F5D"/>
    <w:rsid w:val="005D6BA4"/>
    <w:rsid w:val="005E007C"/>
    <w:rsid w:val="005E1787"/>
    <w:rsid w:val="005E2288"/>
    <w:rsid w:val="005E40C4"/>
    <w:rsid w:val="005F07C1"/>
    <w:rsid w:val="005F0AF9"/>
    <w:rsid w:val="005F243A"/>
    <w:rsid w:val="005F2C09"/>
    <w:rsid w:val="005F2D2C"/>
    <w:rsid w:val="005F3642"/>
    <w:rsid w:val="006022C1"/>
    <w:rsid w:val="00604D28"/>
    <w:rsid w:val="00606239"/>
    <w:rsid w:val="00610018"/>
    <w:rsid w:val="00610A45"/>
    <w:rsid w:val="00611215"/>
    <w:rsid w:val="00615BF7"/>
    <w:rsid w:val="00616C5D"/>
    <w:rsid w:val="00616F65"/>
    <w:rsid w:val="006178D1"/>
    <w:rsid w:val="00624BAA"/>
    <w:rsid w:val="00625B00"/>
    <w:rsid w:val="00626B2F"/>
    <w:rsid w:val="00627B3E"/>
    <w:rsid w:val="00632122"/>
    <w:rsid w:val="0063471E"/>
    <w:rsid w:val="00634DF5"/>
    <w:rsid w:val="00637A24"/>
    <w:rsid w:val="00637B01"/>
    <w:rsid w:val="00643134"/>
    <w:rsid w:val="0064458F"/>
    <w:rsid w:val="00646C5C"/>
    <w:rsid w:val="00651EF0"/>
    <w:rsid w:val="00653F15"/>
    <w:rsid w:val="006619DB"/>
    <w:rsid w:val="00661AED"/>
    <w:rsid w:val="00662DCC"/>
    <w:rsid w:val="006705A9"/>
    <w:rsid w:val="00671CAC"/>
    <w:rsid w:val="00673268"/>
    <w:rsid w:val="00673BDE"/>
    <w:rsid w:val="00674C49"/>
    <w:rsid w:val="00676CE0"/>
    <w:rsid w:val="00682601"/>
    <w:rsid w:val="00682B38"/>
    <w:rsid w:val="006854B6"/>
    <w:rsid w:val="00685C83"/>
    <w:rsid w:val="00686E3A"/>
    <w:rsid w:val="00691467"/>
    <w:rsid w:val="00692BE0"/>
    <w:rsid w:val="006A205D"/>
    <w:rsid w:val="006A32BB"/>
    <w:rsid w:val="006A75C9"/>
    <w:rsid w:val="006A76B1"/>
    <w:rsid w:val="006B1948"/>
    <w:rsid w:val="006B259F"/>
    <w:rsid w:val="006B3360"/>
    <w:rsid w:val="006B423D"/>
    <w:rsid w:val="006B5427"/>
    <w:rsid w:val="006B598B"/>
    <w:rsid w:val="006B6761"/>
    <w:rsid w:val="006B754E"/>
    <w:rsid w:val="006C4319"/>
    <w:rsid w:val="006C4714"/>
    <w:rsid w:val="006C57D1"/>
    <w:rsid w:val="006C7619"/>
    <w:rsid w:val="006D0289"/>
    <w:rsid w:val="006D170C"/>
    <w:rsid w:val="006D2348"/>
    <w:rsid w:val="006D40CC"/>
    <w:rsid w:val="006D4650"/>
    <w:rsid w:val="006E02A1"/>
    <w:rsid w:val="006E0693"/>
    <w:rsid w:val="006E3957"/>
    <w:rsid w:val="006E6814"/>
    <w:rsid w:val="006E7E47"/>
    <w:rsid w:val="006F07B7"/>
    <w:rsid w:val="006F46FE"/>
    <w:rsid w:val="006F52D9"/>
    <w:rsid w:val="006F644A"/>
    <w:rsid w:val="006F77CC"/>
    <w:rsid w:val="00701A0A"/>
    <w:rsid w:val="007074B9"/>
    <w:rsid w:val="00713316"/>
    <w:rsid w:val="00717DE6"/>
    <w:rsid w:val="007204A4"/>
    <w:rsid w:val="007238D2"/>
    <w:rsid w:val="00723913"/>
    <w:rsid w:val="0072712B"/>
    <w:rsid w:val="00730936"/>
    <w:rsid w:val="0073441C"/>
    <w:rsid w:val="00735BB5"/>
    <w:rsid w:val="00740D08"/>
    <w:rsid w:val="0074264B"/>
    <w:rsid w:val="00744230"/>
    <w:rsid w:val="00745327"/>
    <w:rsid w:val="007502C6"/>
    <w:rsid w:val="00750ADD"/>
    <w:rsid w:val="00751AF8"/>
    <w:rsid w:val="007536CF"/>
    <w:rsid w:val="007546B8"/>
    <w:rsid w:val="0075517F"/>
    <w:rsid w:val="0075534F"/>
    <w:rsid w:val="00756146"/>
    <w:rsid w:val="00756F3B"/>
    <w:rsid w:val="00757A68"/>
    <w:rsid w:val="007600A4"/>
    <w:rsid w:val="007631EB"/>
    <w:rsid w:val="007645BD"/>
    <w:rsid w:val="00764B4E"/>
    <w:rsid w:val="00766CB3"/>
    <w:rsid w:val="00770502"/>
    <w:rsid w:val="00770DA4"/>
    <w:rsid w:val="007724CB"/>
    <w:rsid w:val="00783EFE"/>
    <w:rsid w:val="00785AEE"/>
    <w:rsid w:val="007901FA"/>
    <w:rsid w:val="0079220E"/>
    <w:rsid w:val="007934FF"/>
    <w:rsid w:val="007967DE"/>
    <w:rsid w:val="007A347A"/>
    <w:rsid w:val="007A69B0"/>
    <w:rsid w:val="007B08F5"/>
    <w:rsid w:val="007B41EA"/>
    <w:rsid w:val="007B49B1"/>
    <w:rsid w:val="007B4A72"/>
    <w:rsid w:val="007B5FAD"/>
    <w:rsid w:val="007B6236"/>
    <w:rsid w:val="007B6E69"/>
    <w:rsid w:val="007B76E3"/>
    <w:rsid w:val="007C023B"/>
    <w:rsid w:val="007C131C"/>
    <w:rsid w:val="007C53F4"/>
    <w:rsid w:val="007C72DD"/>
    <w:rsid w:val="007D0297"/>
    <w:rsid w:val="007D7DAF"/>
    <w:rsid w:val="007D7E07"/>
    <w:rsid w:val="007E216D"/>
    <w:rsid w:val="007E6708"/>
    <w:rsid w:val="007F06F1"/>
    <w:rsid w:val="007F7D02"/>
    <w:rsid w:val="00800687"/>
    <w:rsid w:val="00801414"/>
    <w:rsid w:val="00807619"/>
    <w:rsid w:val="008076C1"/>
    <w:rsid w:val="00810AE9"/>
    <w:rsid w:val="00811928"/>
    <w:rsid w:val="00811E87"/>
    <w:rsid w:val="00811F69"/>
    <w:rsid w:val="00812F01"/>
    <w:rsid w:val="00814D9A"/>
    <w:rsid w:val="00815D49"/>
    <w:rsid w:val="00820AEC"/>
    <w:rsid w:val="00821B97"/>
    <w:rsid w:val="00823338"/>
    <w:rsid w:val="00824F8A"/>
    <w:rsid w:val="00824FAA"/>
    <w:rsid w:val="008310BC"/>
    <w:rsid w:val="008344A8"/>
    <w:rsid w:val="0083714E"/>
    <w:rsid w:val="00840532"/>
    <w:rsid w:val="00842F0E"/>
    <w:rsid w:val="00844393"/>
    <w:rsid w:val="00844AEB"/>
    <w:rsid w:val="008462DA"/>
    <w:rsid w:val="0085087A"/>
    <w:rsid w:val="008509BF"/>
    <w:rsid w:val="00851C8F"/>
    <w:rsid w:val="00854C93"/>
    <w:rsid w:val="00856AA3"/>
    <w:rsid w:val="008577C4"/>
    <w:rsid w:val="00857B57"/>
    <w:rsid w:val="00857EB0"/>
    <w:rsid w:val="008601CA"/>
    <w:rsid w:val="008630EC"/>
    <w:rsid w:val="008653E4"/>
    <w:rsid w:val="00865E03"/>
    <w:rsid w:val="00866BC9"/>
    <w:rsid w:val="00867FB4"/>
    <w:rsid w:val="00871CBB"/>
    <w:rsid w:val="00872BBF"/>
    <w:rsid w:val="008753D6"/>
    <w:rsid w:val="00877CB9"/>
    <w:rsid w:val="00877EFE"/>
    <w:rsid w:val="008805D5"/>
    <w:rsid w:val="0088346C"/>
    <w:rsid w:val="00884BA1"/>
    <w:rsid w:val="0088567B"/>
    <w:rsid w:val="00887FE4"/>
    <w:rsid w:val="00890E2E"/>
    <w:rsid w:val="0089297E"/>
    <w:rsid w:val="00893A1A"/>
    <w:rsid w:val="008965E6"/>
    <w:rsid w:val="008966BB"/>
    <w:rsid w:val="00897B8B"/>
    <w:rsid w:val="008A1835"/>
    <w:rsid w:val="008A4B58"/>
    <w:rsid w:val="008A530D"/>
    <w:rsid w:val="008A59B1"/>
    <w:rsid w:val="008A6CF7"/>
    <w:rsid w:val="008B45B1"/>
    <w:rsid w:val="008B4D41"/>
    <w:rsid w:val="008B6920"/>
    <w:rsid w:val="008C3961"/>
    <w:rsid w:val="008D5816"/>
    <w:rsid w:val="008E0CFA"/>
    <w:rsid w:val="008E170B"/>
    <w:rsid w:val="008F1AEC"/>
    <w:rsid w:val="008F4038"/>
    <w:rsid w:val="008F51E3"/>
    <w:rsid w:val="008F5E5B"/>
    <w:rsid w:val="008F756C"/>
    <w:rsid w:val="008F7D06"/>
    <w:rsid w:val="00901479"/>
    <w:rsid w:val="009030EE"/>
    <w:rsid w:val="0090580E"/>
    <w:rsid w:val="00906219"/>
    <w:rsid w:val="00907956"/>
    <w:rsid w:val="00910895"/>
    <w:rsid w:val="00911B06"/>
    <w:rsid w:val="00921380"/>
    <w:rsid w:val="00921BEE"/>
    <w:rsid w:val="0092202E"/>
    <w:rsid w:val="009241D2"/>
    <w:rsid w:val="00924E9D"/>
    <w:rsid w:val="00926299"/>
    <w:rsid w:val="00927312"/>
    <w:rsid w:val="00930046"/>
    <w:rsid w:val="00932FC2"/>
    <w:rsid w:val="00933355"/>
    <w:rsid w:val="009341DB"/>
    <w:rsid w:val="00934900"/>
    <w:rsid w:val="0093546A"/>
    <w:rsid w:val="00935929"/>
    <w:rsid w:val="009375ED"/>
    <w:rsid w:val="009407BE"/>
    <w:rsid w:val="00940EA0"/>
    <w:rsid w:val="009410F2"/>
    <w:rsid w:val="0094262C"/>
    <w:rsid w:val="00942C28"/>
    <w:rsid w:val="00942C42"/>
    <w:rsid w:val="00946621"/>
    <w:rsid w:val="009518D8"/>
    <w:rsid w:val="00954272"/>
    <w:rsid w:val="00954987"/>
    <w:rsid w:val="00954D48"/>
    <w:rsid w:val="0095516D"/>
    <w:rsid w:val="00956F35"/>
    <w:rsid w:val="00957635"/>
    <w:rsid w:val="00957AA2"/>
    <w:rsid w:val="00957E37"/>
    <w:rsid w:val="00966DCA"/>
    <w:rsid w:val="00970E5E"/>
    <w:rsid w:val="00973E0B"/>
    <w:rsid w:val="0097417A"/>
    <w:rsid w:val="0097498F"/>
    <w:rsid w:val="00976224"/>
    <w:rsid w:val="00977BA3"/>
    <w:rsid w:val="00982F27"/>
    <w:rsid w:val="00983615"/>
    <w:rsid w:val="00984827"/>
    <w:rsid w:val="00987FCE"/>
    <w:rsid w:val="00987FCF"/>
    <w:rsid w:val="00992B5D"/>
    <w:rsid w:val="0099598B"/>
    <w:rsid w:val="009A2675"/>
    <w:rsid w:val="009A43E2"/>
    <w:rsid w:val="009A4FC3"/>
    <w:rsid w:val="009B10E8"/>
    <w:rsid w:val="009B22E4"/>
    <w:rsid w:val="009B5652"/>
    <w:rsid w:val="009B5693"/>
    <w:rsid w:val="009B6ACA"/>
    <w:rsid w:val="009B7BA8"/>
    <w:rsid w:val="009C107C"/>
    <w:rsid w:val="009C1884"/>
    <w:rsid w:val="009C25F2"/>
    <w:rsid w:val="009C7E38"/>
    <w:rsid w:val="009D185C"/>
    <w:rsid w:val="009D6764"/>
    <w:rsid w:val="009E127E"/>
    <w:rsid w:val="009E4F26"/>
    <w:rsid w:val="009E5AD8"/>
    <w:rsid w:val="009F51C1"/>
    <w:rsid w:val="009F7D3D"/>
    <w:rsid w:val="00A00DD3"/>
    <w:rsid w:val="00A00F05"/>
    <w:rsid w:val="00A03932"/>
    <w:rsid w:val="00A04D4D"/>
    <w:rsid w:val="00A05602"/>
    <w:rsid w:val="00A07591"/>
    <w:rsid w:val="00A10C64"/>
    <w:rsid w:val="00A11352"/>
    <w:rsid w:val="00A113D8"/>
    <w:rsid w:val="00A1206B"/>
    <w:rsid w:val="00A12EEF"/>
    <w:rsid w:val="00A13ED0"/>
    <w:rsid w:val="00A21425"/>
    <w:rsid w:val="00A22005"/>
    <w:rsid w:val="00A22549"/>
    <w:rsid w:val="00A226B8"/>
    <w:rsid w:val="00A27B46"/>
    <w:rsid w:val="00A30AE7"/>
    <w:rsid w:val="00A339A7"/>
    <w:rsid w:val="00A33B24"/>
    <w:rsid w:val="00A34FA5"/>
    <w:rsid w:val="00A40122"/>
    <w:rsid w:val="00A40229"/>
    <w:rsid w:val="00A454DB"/>
    <w:rsid w:val="00A47FB7"/>
    <w:rsid w:val="00A50F85"/>
    <w:rsid w:val="00A51494"/>
    <w:rsid w:val="00A54EFA"/>
    <w:rsid w:val="00A60713"/>
    <w:rsid w:val="00A61F39"/>
    <w:rsid w:val="00A643B7"/>
    <w:rsid w:val="00A65839"/>
    <w:rsid w:val="00A66024"/>
    <w:rsid w:val="00A805D1"/>
    <w:rsid w:val="00A807B7"/>
    <w:rsid w:val="00A80BDA"/>
    <w:rsid w:val="00A81927"/>
    <w:rsid w:val="00A843C6"/>
    <w:rsid w:val="00A84B09"/>
    <w:rsid w:val="00A84B5C"/>
    <w:rsid w:val="00A87231"/>
    <w:rsid w:val="00A97094"/>
    <w:rsid w:val="00AA0F6D"/>
    <w:rsid w:val="00AA146D"/>
    <w:rsid w:val="00AB04EC"/>
    <w:rsid w:val="00AB1236"/>
    <w:rsid w:val="00AB1523"/>
    <w:rsid w:val="00AB3B68"/>
    <w:rsid w:val="00AC16EE"/>
    <w:rsid w:val="00AC2614"/>
    <w:rsid w:val="00AC2C23"/>
    <w:rsid w:val="00AD05E3"/>
    <w:rsid w:val="00AD08E6"/>
    <w:rsid w:val="00AD2ACC"/>
    <w:rsid w:val="00AE0450"/>
    <w:rsid w:val="00AE1D4B"/>
    <w:rsid w:val="00AE3387"/>
    <w:rsid w:val="00AE389C"/>
    <w:rsid w:val="00AE4533"/>
    <w:rsid w:val="00AE4F36"/>
    <w:rsid w:val="00AE570B"/>
    <w:rsid w:val="00AF0482"/>
    <w:rsid w:val="00AF1E1B"/>
    <w:rsid w:val="00AF26E6"/>
    <w:rsid w:val="00AF28C6"/>
    <w:rsid w:val="00AF5E37"/>
    <w:rsid w:val="00AF65C5"/>
    <w:rsid w:val="00B005F1"/>
    <w:rsid w:val="00B01B37"/>
    <w:rsid w:val="00B01B5B"/>
    <w:rsid w:val="00B01E2B"/>
    <w:rsid w:val="00B04AFA"/>
    <w:rsid w:val="00B04CE5"/>
    <w:rsid w:val="00B05C55"/>
    <w:rsid w:val="00B1279B"/>
    <w:rsid w:val="00B167D2"/>
    <w:rsid w:val="00B16FB0"/>
    <w:rsid w:val="00B22738"/>
    <w:rsid w:val="00B2306C"/>
    <w:rsid w:val="00B250DB"/>
    <w:rsid w:val="00B26CBA"/>
    <w:rsid w:val="00B27D45"/>
    <w:rsid w:val="00B27F7D"/>
    <w:rsid w:val="00B31757"/>
    <w:rsid w:val="00B340EB"/>
    <w:rsid w:val="00B34633"/>
    <w:rsid w:val="00B34E89"/>
    <w:rsid w:val="00B3598D"/>
    <w:rsid w:val="00B40CEA"/>
    <w:rsid w:val="00B41188"/>
    <w:rsid w:val="00B43CD2"/>
    <w:rsid w:val="00B440FB"/>
    <w:rsid w:val="00B46FCF"/>
    <w:rsid w:val="00B5005F"/>
    <w:rsid w:val="00B52782"/>
    <w:rsid w:val="00B55747"/>
    <w:rsid w:val="00B604DB"/>
    <w:rsid w:val="00B620A8"/>
    <w:rsid w:val="00B64B23"/>
    <w:rsid w:val="00B66426"/>
    <w:rsid w:val="00B71A28"/>
    <w:rsid w:val="00B77548"/>
    <w:rsid w:val="00B80D5A"/>
    <w:rsid w:val="00B825AC"/>
    <w:rsid w:val="00B82DA0"/>
    <w:rsid w:val="00B85209"/>
    <w:rsid w:val="00B8559A"/>
    <w:rsid w:val="00B912F6"/>
    <w:rsid w:val="00B91D3B"/>
    <w:rsid w:val="00B96C25"/>
    <w:rsid w:val="00BA22FE"/>
    <w:rsid w:val="00BA2959"/>
    <w:rsid w:val="00BA2C02"/>
    <w:rsid w:val="00BA3D10"/>
    <w:rsid w:val="00BA419E"/>
    <w:rsid w:val="00BA44B6"/>
    <w:rsid w:val="00BA750A"/>
    <w:rsid w:val="00BA7A83"/>
    <w:rsid w:val="00BA7E2C"/>
    <w:rsid w:val="00BB141A"/>
    <w:rsid w:val="00BB2935"/>
    <w:rsid w:val="00BB2E3D"/>
    <w:rsid w:val="00BB2F5F"/>
    <w:rsid w:val="00BB4D78"/>
    <w:rsid w:val="00BC46CF"/>
    <w:rsid w:val="00BC5A39"/>
    <w:rsid w:val="00BC637C"/>
    <w:rsid w:val="00BD2266"/>
    <w:rsid w:val="00BE0212"/>
    <w:rsid w:val="00BE6166"/>
    <w:rsid w:val="00BE6764"/>
    <w:rsid w:val="00BF252D"/>
    <w:rsid w:val="00BF2A7F"/>
    <w:rsid w:val="00C02463"/>
    <w:rsid w:val="00C037A1"/>
    <w:rsid w:val="00C038FF"/>
    <w:rsid w:val="00C07CDE"/>
    <w:rsid w:val="00C126D6"/>
    <w:rsid w:val="00C16E56"/>
    <w:rsid w:val="00C20A29"/>
    <w:rsid w:val="00C219F9"/>
    <w:rsid w:val="00C23BBE"/>
    <w:rsid w:val="00C27B34"/>
    <w:rsid w:val="00C30F28"/>
    <w:rsid w:val="00C3172E"/>
    <w:rsid w:val="00C31F09"/>
    <w:rsid w:val="00C32618"/>
    <w:rsid w:val="00C336E4"/>
    <w:rsid w:val="00C43171"/>
    <w:rsid w:val="00C431D3"/>
    <w:rsid w:val="00C44B5B"/>
    <w:rsid w:val="00C52C59"/>
    <w:rsid w:val="00C5437D"/>
    <w:rsid w:val="00C54DE2"/>
    <w:rsid w:val="00C56059"/>
    <w:rsid w:val="00C57575"/>
    <w:rsid w:val="00C630A9"/>
    <w:rsid w:val="00C64FC8"/>
    <w:rsid w:val="00C66E27"/>
    <w:rsid w:val="00C735A3"/>
    <w:rsid w:val="00C758FE"/>
    <w:rsid w:val="00C7720D"/>
    <w:rsid w:val="00C80BBF"/>
    <w:rsid w:val="00C8476E"/>
    <w:rsid w:val="00C86848"/>
    <w:rsid w:val="00C87547"/>
    <w:rsid w:val="00C87783"/>
    <w:rsid w:val="00C92496"/>
    <w:rsid w:val="00C92E3C"/>
    <w:rsid w:val="00C93558"/>
    <w:rsid w:val="00C935E2"/>
    <w:rsid w:val="00C93A97"/>
    <w:rsid w:val="00C949C6"/>
    <w:rsid w:val="00C9538A"/>
    <w:rsid w:val="00C95E26"/>
    <w:rsid w:val="00C96E7C"/>
    <w:rsid w:val="00C974D7"/>
    <w:rsid w:val="00CA0B4A"/>
    <w:rsid w:val="00CA411A"/>
    <w:rsid w:val="00CB2E06"/>
    <w:rsid w:val="00CB32C5"/>
    <w:rsid w:val="00CB34AC"/>
    <w:rsid w:val="00CB35C6"/>
    <w:rsid w:val="00CB5489"/>
    <w:rsid w:val="00CB5A7F"/>
    <w:rsid w:val="00CB5D6E"/>
    <w:rsid w:val="00CB617E"/>
    <w:rsid w:val="00CC028C"/>
    <w:rsid w:val="00CC0C65"/>
    <w:rsid w:val="00CC3404"/>
    <w:rsid w:val="00CC43C3"/>
    <w:rsid w:val="00CC6559"/>
    <w:rsid w:val="00CC6E2F"/>
    <w:rsid w:val="00CC74F7"/>
    <w:rsid w:val="00CD0DCE"/>
    <w:rsid w:val="00CD1EB2"/>
    <w:rsid w:val="00CD2A3A"/>
    <w:rsid w:val="00CD63EB"/>
    <w:rsid w:val="00CE055F"/>
    <w:rsid w:val="00CE3832"/>
    <w:rsid w:val="00CE5791"/>
    <w:rsid w:val="00CE6521"/>
    <w:rsid w:val="00CE73B1"/>
    <w:rsid w:val="00CE75C5"/>
    <w:rsid w:val="00CF61E7"/>
    <w:rsid w:val="00CF6A09"/>
    <w:rsid w:val="00CF79A3"/>
    <w:rsid w:val="00D01A79"/>
    <w:rsid w:val="00D03BE9"/>
    <w:rsid w:val="00D04AD5"/>
    <w:rsid w:val="00D109EB"/>
    <w:rsid w:val="00D114F4"/>
    <w:rsid w:val="00D12F45"/>
    <w:rsid w:val="00D16B43"/>
    <w:rsid w:val="00D17990"/>
    <w:rsid w:val="00D21205"/>
    <w:rsid w:val="00D2141A"/>
    <w:rsid w:val="00D21434"/>
    <w:rsid w:val="00D220D7"/>
    <w:rsid w:val="00D2471B"/>
    <w:rsid w:val="00D24DDD"/>
    <w:rsid w:val="00D273CC"/>
    <w:rsid w:val="00D350A7"/>
    <w:rsid w:val="00D354D3"/>
    <w:rsid w:val="00D40151"/>
    <w:rsid w:val="00D422B7"/>
    <w:rsid w:val="00D42CA4"/>
    <w:rsid w:val="00D43B50"/>
    <w:rsid w:val="00D444F3"/>
    <w:rsid w:val="00D44E48"/>
    <w:rsid w:val="00D54941"/>
    <w:rsid w:val="00D57815"/>
    <w:rsid w:val="00D62B45"/>
    <w:rsid w:val="00D638E7"/>
    <w:rsid w:val="00D65A4A"/>
    <w:rsid w:val="00D66259"/>
    <w:rsid w:val="00D675F0"/>
    <w:rsid w:val="00D67F21"/>
    <w:rsid w:val="00D7046D"/>
    <w:rsid w:val="00D705CC"/>
    <w:rsid w:val="00D70F3C"/>
    <w:rsid w:val="00D742E6"/>
    <w:rsid w:val="00D7459F"/>
    <w:rsid w:val="00D75498"/>
    <w:rsid w:val="00D7574F"/>
    <w:rsid w:val="00D8076D"/>
    <w:rsid w:val="00D81368"/>
    <w:rsid w:val="00D83EB0"/>
    <w:rsid w:val="00D86739"/>
    <w:rsid w:val="00D8784D"/>
    <w:rsid w:val="00D90631"/>
    <w:rsid w:val="00D92182"/>
    <w:rsid w:val="00D92D78"/>
    <w:rsid w:val="00D938ED"/>
    <w:rsid w:val="00D9458F"/>
    <w:rsid w:val="00D94950"/>
    <w:rsid w:val="00D955C4"/>
    <w:rsid w:val="00DA16D2"/>
    <w:rsid w:val="00DA279F"/>
    <w:rsid w:val="00DA4E74"/>
    <w:rsid w:val="00DA6DBA"/>
    <w:rsid w:val="00DB3A8B"/>
    <w:rsid w:val="00DB4262"/>
    <w:rsid w:val="00DB612D"/>
    <w:rsid w:val="00DC098C"/>
    <w:rsid w:val="00DC1702"/>
    <w:rsid w:val="00DC201D"/>
    <w:rsid w:val="00DC3341"/>
    <w:rsid w:val="00DC409C"/>
    <w:rsid w:val="00DC59BC"/>
    <w:rsid w:val="00DC5C5D"/>
    <w:rsid w:val="00DC61BB"/>
    <w:rsid w:val="00DD0CEC"/>
    <w:rsid w:val="00DD5521"/>
    <w:rsid w:val="00DD58F3"/>
    <w:rsid w:val="00DD6227"/>
    <w:rsid w:val="00DE0E9A"/>
    <w:rsid w:val="00DE2C94"/>
    <w:rsid w:val="00DE3211"/>
    <w:rsid w:val="00DE3BA1"/>
    <w:rsid w:val="00DE4598"/>
    <w:rsid w:val="00DE50F8"/>
    <w:rsid w:val="00DE763A"/>
    <w:rsid w:val="00DF2758"/>
    <w:rsid w:val="00DF2E17"/>
    <w:rsid w:val="00DF3140"/>
    <w:rsid w:val="00DF3C99"/>
    <w:rsid w:val="00DF4B70"/>
    <w:rsid w:val="00DF5686"/>
    <w:rsid w:val="00DF5C57"/>
    <w:rsid w:val="00DF62C9"/>
    <w:rsid w:val="00E00631"/>
    <w:rsid w:val="00E033F6"/>
    <w:rsid w:val="00E05DD3"/>
    <w:rsid w:val="00E05F5D"/>
    <w:rsid w:val="00E05F6F"/>
    <w:rsid w:val="00E0624D"/>
    <w:rsid w:val="00E06E04"/>
    <w:rsid w:val="00E12CA9"/>
    <w:rsid w:val="00E13AA0"/>
    <w:rsid w:val="00E141B4"/>
    <w:rsid w:val="00E20C59"/>
    <w:rsid w:val="00E20CB0"/>
    <w:rsid w:val="00E2124B"/>
    <w:rsid w:val="00E22464"/>
    <w:rsid w:val="00E236FC"/>
    <w:rsid w:val="00E273EF"/>
    <w:rsid w:val="00E2778A"/>
    <w:rsid w:val="00E27ECB"/>
    <w:rsid w:val="00E30012"/>
    <w:rsid w:val="00E3326D"/>
    <w:rsid w:val="00E35401"/>
    <w:rsid w:val="00E37AC8"/>
    <w:rsid w:val="00E4020D"/>
    <w:rsid w:val="00E412F0"/>
    <w:rsid w:val="00E41795"/>
    <w:rsid w:val="00E418AF"/>
    <w:rsid w:val="00E4437F"/>
    <w:rsid w:val="00E443FF"/>
    <w:rsid w:val="00E44543"/>
    <w:rsid w:val="00E46F9A"/>
    <w:rsid w:val="00E53F36"/>
    <w:rsid w:val="00E55974"/>
    <w:rsid w:val="00E61852"/>
    <w:rsid w:val="00E6248E"/>
    <w:rsid w:val="00E62CAB"/>
    <w:rsid w:val="00E66E90"/>
    <w:rsid w:val="00E6741B"/>
    <w:rsid w:val="00E70A36"/>
    <w:rsid w:val="00E7519D"/>
    <w:rsid w:val="00E76EC3"/>
    <w:rsid w:val="00E81E55"/>
    <w:rsid w:val="00E83141"/>
    <w:rsid w:val="00E834EC"/>
    <w:rsid w:val="00E8543B"/>
    <w:rsid w:val="00E866CF"/>
    <w:rsid w:val="00E9250D"/>
    <w:rsid w:val="00E92594"/>
    <w:rsid w:val="00E95BB4"/>
    <w:rsid w:val="00E9617F"/>
    <w:rsid w:val="00E96BCC"/>
    <w:rsid w:val="00E9769E"/>
    <w:rsid w:val="00EA074F"/>
    <w:rsid w:val="00EA2381"/>
    <w:rsid w:val="00EA240F"/>
    <w:rsid w:val="00EA58F6"/>
    <w:rsid w:val="00EA7187"/>
    <w:rsid w:val="00EA71AB"/>
    <w:rsid w:val="00EB4885"/>
    <w:rsid w:val="00EC06D0"/>
    <w:rsid w:val="00EC51E7"/>
    <w:rsid w:val="00EC6A73"/>
    <w:rsid w:val="00EC7292"/>
    <w:rsid w:val="00ED0F2C"/>
    <w:rsid w:val="00ED1BFC"/>
    <w:rsid w:val="00EE0C4C"/>
    <w:rsid w:val="00EE183C"/>
    <w:rsid w:val="00EE2541"/>
    <w:rsid w:val="00EE51B6"/>
    <w:rsid w:val="00EF2F89"/>
    <w:rsid w:val="00EF3016"/>
    <w:rsid w:val="00EF4857"/>
    <w:rsid w:val="00EF4A8A"/>
    <w:rsid w:val="00F017FC"/>
    <w:rsid w:val="00F06605"/>
    <w:rsid w:val="00F078CB"/>
    <w:rsid w:val="00F100AC"/>
    <w:rsid w:val="00F10523"/>
    <w:rsid w:val="00F14910"/>
    <w:rsid w:val="00F174F2"/>
    <w:rsid w:val="00F23772"/>
    <w:rsid w:val="00F23EB8"/>
    <w:rsid w:val="00F24911"/>
    <w:rsid w:val="00F2780B"/>
    <w:rsid w:val="00F33E7A"/>
    <w:rsid w:val="00F354F5"/>
    <w:rsid w:val="00F36AA6"/>
    <w:rsid w:val="00F4299A"/>
    <w:rsid w:val="00F42C83"/>
    <w:rsid w:val="00F435DB"/>
    <w:rsid w:val="00F44849"/>
    <w:rsid w:val="00F521BF"/>
    <w:rsid w:val="00F54A0A"/>
    <w:rsid w:val="00F56D5E"/>
    <w:rsid w:val="00F620B5"/>
    <w:rsid w:val="00F64D51"/>
    <w:rsid w:val="00F66AA5"/>
    <w:rsid w:val="00F7348C"/>
    <w:rsid w:val="00F73B84"/>
    <w:rsid w:val="00F766C1"/>
    <w:rsid w:val="00F766DD"/>
    <w:rsid w:val="00F80C28"/>
    <w:rsid w:val="00F8330D"/>
    <w:rsid w:val="00F859B0"/>
    <w:rsid w:val="00F85BA1"/>
    <w:rsid w:val="00F86112"/>
    <w:rsid w:val="00F909FE"/>
    <w:rsid w:val="00F91028"/>
    <w:rsid w:val="00F918DE"/>
    <w:rsid w:val="00F95C4E"/>
    <w:rsid w:val="00F95E62"/>
    <w:rsid w:val="00FA31EA"/>
    <w:rsid w:val="00FA71C8"/>
    <w:rsid w:val="00FB0BE8"/>
    <w:rsid w:val="00FB2327"/>
    <w:rsid w:val="00FB4E33"/>
    <w:rsid w:val="00FC0B51"/>
    <w:rsid w:val="00FC3DC0"/>
    <w:rsid w:val="00FC4C31"/>
    <w:rsid w:val="00FC4D31"/>
    <w:rsid w:val="00FD0066"/>
    <w:rsid w:val="00FD0561"/>
    <w:rsid w:val="00FD06D8"/>
    <w:rsid w:val="00FD6A5F"/>
    <w:rsid w:val="00FD6A74"/>
    <w:rsid w:val="00FD7922"/>
    <w:rsid w:val="00FD7C17"/>
    <w:rsid w:val="00FE15EB"/>
    <w:rsid w:val="00FE1DC4"/>
    <w:rsid w:val="00FE2256"/>
    <w:rsid w:val="00FE246C"/>
    <w:rsid w:val="00FE24B6"/>
    <w:rsid w:val="00FF1DD3"/>
    <w:rsid w:val="00FF1E41"/>
    <w:rsid w:val="00FF23DE"/>
    <w:rsid w:val="00FF316B"/>
    <w:rsid w:val="00FF357C"/>
    <w:rsid w:val="00FF4C72"/>
    <w:rsid w:val="01D8D670"/>
    <w:rsid w:val="01EE9A69"/>
    <w:rsid w:val="0294C2A2"/>
    <w:rsid w:val="03062CCD"/>
    <w:rsid w:val="047FCA94"/>
    <w:rsid w:val="049C6C22"/>
    <w:rsid w:val="05162780"/>
    <w:rsid w:val="0517DAAF"/>
    <w:rsid w:val="065D72B5"/>
    <w:rsid w:val="068AC90D"/>
    <w:rsid w:val="06F89C59"/>
    <w:rsid w:val="08E05807"/>
    <w:rsid w:val="0950D42D"/>
    <w:rsid w:val="0968DCD1"/>
    <w:rsid w:val="09FCCC0F"/>
    <w:rsid w:val="0A8DF606"/>
    <w:rsid w:val="0A9CD35C"/>
    <w:rsid w:val="0B230C99"/>
    <w:rsid w:val="0B23487B"/>
    <w:rsid w:val="0B267ED3"/>
    <w:rsid w:val="0B30CC2E"/>
    <w:rsid w:val="0B65ABCA"/>
    <w:rsid w:val="0B8FAC96"/>
    <w:rsid w:val="0C1893FE"/>
    <w:rsid w:val="0C215DFA"/>
    <w:rsid w:val="0C2278CE"/>
    <w:rsid w:val="0C411E01"/>
    <w:rsid w:val="0C60EA7E"/>
    <w:rsid w:val="0D7A130A"/>
    <w:rsid w:val="0DFCC14A"/>
    <w:rsid w:val="0E6A2761"/>
    <w:rsid w:val="0E98870E"/>
    <w:rsid w:val="0FBBE78D"/>
    <w:rsid w:val="0FCE77EF"/>
    <w:rsid w:val="0FCF781A"/>
    <w:rsid w:val="10697A70"/>
    <w:rsid w:val="110DBF37"/>
    <w:rsid w:val="114FF9AC"/>
    <w:rsid w:val="1190C15E"/>
    <w:rsid w:val="11967C6A"/>
    <w:rsid w:val="12060A7B"/>
    <w:rsid w:val="123E409D"/>
    <w:rsid w:val="1267D93D"/>
    <w:rsid w:val="126CF87A"/>
    <w:rsid w:val="130F1AF1"/>
    <w:rsid w:val="139527ED"/>
    <w:rsid w:val="144D4ADC"/>
    <w:rsid w:val="14557FB3"/>
    <w:rsid w:val="149696C9"/>
    <w:rsid w:val="1567FDEB"/>
    <w:rsid w:val="1628C1A4"/>
    <w:rsid w:val="163D9C37"/>
    <w:rsid w:val="16A456C4"/>
    <w:rsid w:val="18C6536C"/>
    <w:rsid w:val="1AFD621B"/>
    <w:rsid w:val="1BB33E48"/>
    <w:rsid w:val="1C3F288A"/>
    <w:rsid w:val="1CBE8E81"/>
    <w:rsid w:val="1DC0EC68"/>
    <w:rsid w:val="1E4A98C2"/>
    <w:rsid w:val="1E781815"/>
    <w:rsid w:val="1FFB39DA"/>
    <w:rsid w:val="209CF3A2"/>
    <w:rsid w:val="20C10F9D"/>
    <w:rsid w:val="20DC44FA"/>
    <w:rsid w:val="2136F4B6"/>
    <w:rsid w:val="225F98C5"/>
    <w:rsid w:val="23624745"/>
    <w:rsid w:val="23E7D52B"/>
    <w:rsid w:val="24278421"/>
    <w:rsid w:val="24CBFE85"/>
    <w:rsid w:val="24DCBCD1"/>
    <w:rsid w:val="251D0202"/>
    <w:rsid w:val="2537B723"/>
    <w:rsid w:val="2625882A"/>
    <w:rsid w:val="26E441C4"/>
    <w:rsid w:val="2702396B"/>
    <w:rsid w:val="2854DFFE"/>
    <w:rsid w:val="28C5436C"/>
    <w:rsid w:val="28ECE06E"/>
    <w:rsid w:val="28F9C8FC"/>
    <w:rsid w:val="28FC5325"/>
    <w:rsid w:val="29CF642E"/>
    <w:rsid w:val="2ADF9C8A"/>
    <w:rsid w:val="2AE8E7B9"/>
    <w:rsid w:val="2B05EA9A"/>
    <w:rsid w:val="2B4667DB"/>
    <w:rsid w:val="2BB8797B"/>
    <w:rsid w:val="2BE9A94B"/>
    <w:rsid w:val="2D95C6A8"/>
    <w:rsid w:val="2DCE53D3"/>
    <w:rsid w:val="2FA01662"/>
    <w:rsid w:val="30D961B3"/>
    <w:rsid w:val="31B32614"/>
    <w:rsid w:val="31EDA1A4"/>
    <w:rsid w:val="31F3A050"/>
    <w:rsid w:val="3274F181"/>
    <w:rsid w:val="32DC5B4B"/>
    <w:rsid w:val="32E53F18"/>
    <w:rsid w:val="33F65320"/>
    <w:rsid w:val="340250FA"/>
    <w:rsid w:val="3417172E"/>
    <w:rsid w:val="34BED5F9"/>
    <w:rsid w:val="34DCDA3A"/>
    <w:rsid w:val="34F71D99"/>
    <w:rsid w:val="3565E4F2"/>
    <w:rsid w:val="3583AA9C"/>
    <w:rsid w:val="35F7B63F"/>
    <w:rsid w:val="362DD393"/>
    <w:rsid w:val="3651E249"/>
    <w:rsid w:val="37C409EA"/>
    <w:rsid w:val="37C7C73A"/>
    <w:rsid w:val="37EAC702"/>
    <w:rsid w:val="385A57B2"/>
    <w:rsid w:val="389FF531"/>
    <w:rsid w:val="398965F4"/>
    <w:rsid w:val="3A0C578E"/>
    <w:rsid w:val="3A0DE1D0"/>
    <w:rsid w:val="3AABC7FF"/>
    <w:rsid w:val="3AF863B1"/>
    <w:rsid w:val="3B2F196C"/>
    <w:rsid w:val="3B414C27"/>
    <w:rsid w:val="3BB07612"/>
    <w:rsid w:val="3C0D8AE2"/>
    <w:rsid w:val="3C53FB1F"/>
    <w:rsid w:val="3D13B143"/>
    <w:rsid w:val="3D9F0205"/>
    <w:rsid w:val="3F1B0B39"/>
    <w:rsid w:val="3FA9D97E"/>
    <w:rsid w:val="408330F0"/>
    <w:rsid w:val="4092B5A7"/>
    <w:rsid w:val="4149036F"/>
    <w:rsid w:val="4189F33A"/>
    <w:rsid w:val="41FE3E2B"/>
    <w:rsid w:val="42116B13"/>
    <w:rsid w:val="42415273"/>
    <w:rsid w:val="424C11E8"/>
    <w:rsid w:val="42A94D80"/>
    <w:rsid w:val="42E6B749"/>
    <w:rsid w:val="42F989CF"/>
    <w:rsid w:val="4352E223"/>
    <w:rsid w:val="43988787"/>
    <w:rsid w:val="43A46845"/>
    <w:rsid w:val="442F16B1"/>
    <w:rsid w:val="4447EAAC"/>
    <w:rsid w:val="44B5C8FC"/>
    <w:rsid w:val="4730F390"/>
    <w:rsid w:val="473914B7"/>
    <w:rsid w:val="47EE588D"/>
    <w:rsid w:val="4873E928"/>
    <w:rsid w:val="4A141283"/>
    <w:rsid w:val="4B65FB71"/>
    <w:rsid w:val="4B7CE105"/>
    <w:rsid w:val="4C406987"/>
    <w:rsid w:val="4CFE3C3A"/>
    <w:rsid w:val="4D17643F"/>
    <w:rsid w:val="4D4BEEFE"/>
    <w:rsid w:val="4EDC03BB"/>
    <w:rsid w:val="4EFD0C7D"/>
    <w:rsid w:val="4F928AC2"/>
    <w:rsid w:val="4FA65AD5"/>
    <w:rsid w:val="4FE1B4F2"/>
    <w:rsid w:val="506547FE"/>
    <w:rsid w:val="507AF141"/>
    <w:rsid w:val="509A1DF6"/>
    <w:rsid w:val="509D6C35"/>
    <w:rsid w:val="51539DFC"/>
    <w:rsid w:val="51A67326"/>
    <w:rsid w:val="51E8ECD9"/>
    <w:rsid w:val="51F2785E"/>
    <w:rsid w:val="5242BBE5"/>
    <w:rsid w:val="52ABA949"/>
    <w:rsid w:val="52B54E06"/>
    <w:rsid w:val="52BCB4A0"/>
    <w:rsid w:val="532348EC"/>
    <w:rsid w:val="534E22C1"/>
    <w:rsid w:val="536BFEBD"/>
    <w:rsid w:val="53F4B76D"/>
    <w:rsid w:val="540AF914"/>
    <w:rsid w:val="545183D3"/>
    <w:rsid w:val="566166EF"/>
    <w:rsid w:val="56F42F15"/>
    <w:rsid w:val="571DF9B8"/>
    <w:rsid w:val="5782D65F"/>
    <w:rsid w:val="578EC198"/>
    <w:rsid w:val="58409044"/>
    <w:rsid w:val="584113B7"/>
    <w:rsid w:val="58807E71"/>
    <w:rsid w:val="5A335A25"/>
    <w:rsid w:val="5C4683ED"/>
    <w:rsid w:val="5D0B7AAB"/>
    <w:rsid w:val="5DCA814B"/>
    <w:rsid w:val="5E0412FB"/>
    <w:rsid w:val="5E75A6E0"/>
    <w:rsid w:val="5EC6AC9B"/>
    <w:rsid w:val="5EEF360F"/>
    <w:rsid w:val="605A6930"/>
    <w:rsid w:val="607CF614"/>
    <w:rsid w:val="60939D6E"/>
    <w:rsid w:val="60A51C1A"/>
    <w:rsid w:val="60F3A41F"/>
    <w:rsid w:val="61284815"/>
    <w:rsid w:val="616FB250"/>
    <w:rsid w:val="62A92066"/>
    <w:rsid w:val="62E9AEDB"/>
    <w:rsid w:val="6353CC51"/>
    <w:rsid w:val="63847793"/>
    <w:rsid w:val="6424028B"/>
    <w:rsid w:val="6451CC49"/>
    <w:rsid w:val="646F226D"/>
    <w:rsid w:val="64E69817"/>
    <w:rsid w:val="65DEDEDD"/>
    <w:rsid w:val="65DFD9C7"/>
    <w:rsid w:val="666F6579"/>
    <w:rsid w:val="66739D19"/>
    <w:rsid w:val="66F7FC25"/>
    <w:rsid w:val="6702BBF7"/>
    <w:rsid w:val="670C0DD3"/>
    <w:rsid w:val="67656FE2"/>
    <w:rsid w:val="68879BEF"/>
    <w:rsid w:val="68DDCE18"/>
    <w:rsid w:val="69223EFB"/>
    <w:rsid w:val="6993FC15"/>
    <w:rsid w:val="6A44CCD8"/>
    <w:rsid w:val="6AF4FA8C"/>
    <w:rsid w:val="6C0A1866"/>
    <w:rsid w:val="6C2D22C1"/>
    <w:rsid w:val="6D02664A"/>
    <w:rsid w:val="6D11044F"/>
    <w:rsid w:val="6D6F4840"/>
    <w:rsid w:val="6E5002A5"/>
    <w:rsid w:val="6E60A466"/>
    <w:rsid w:val="6E7288AC"/>
    <w:rsid w:val="6EFAA9C3"/>
    <w:rsid w:val="6F36741F"/>
    <w:rsid w:val="6F7E3F2B"/>
    <w:rsid w:val="7043AA70"/>
    <w:rsid w:val="70474470"/>
    <w:rsid w:val="70961DD6"/>
    <w:rsid w:val="710B04BE"/>
    <w:rsid w:val="71698B2D"/>
    <w:rsid w:val="72428616"/>
    <w:rsid w:val="7260927E"/>
    <w:rsid w:val="75C7F378"/>
    <w:rsid w:val="76C180E3"/>
    <w:rsid w:val="76CA8FC3"/>
    <w:rsid w:val="76DB423F"/>
    <w:rsid w:val="76F5B7EA"/>
    <w:rsid w:val="7704F6EF"/>
    <w:rsid w:val="7733578B"/>
    <w:rsid w:val="7807F2DD"/>
    <w:rsid w:val="7813395A"/>
    <w:rsid w:val="78724841"/>
    <w:rsid w:val="79F1FE76"/>
    <w:rsid w:val="7A886F3A"/>
    <w:rsid w:val="7B7B68CE"/>
    <w:rsid w:val="7BA03BCA"/>
    <w:rsid w:val="7BCAC9E0"/>
    <w:rsid w:val="7BCCE32A"/>
    <w:rsid w:val="7CB1DBD2"/>
    <w:rsid w:val="7D6526D7"/>
    <w:rsid w:val="7D888BCC"/>
    <w:rsid w:val="7E1AEC3D"/>
    <w:rsid w:val="7E6A2E43"/>
    <w:rsid w:val="7E7A61BB"/>
    <w:rsid w:val="7F3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6228D"/>
  <w15:docId w15:val="{41B9035C-93CE-42F8-A708-9816EA6A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25F2"/>
    <w:pPr>
      <w:ind w:left="720"/>
      <w:contextualSpacing/>
    </w:pPr>
  </w:style>
  <w:style w:type="paragraph" w:styleId="Redaktsioon">
    <w:name w:val="Revision"/>
    <w:hidden/>
    <w:uiPriority w:val="99"/>
    <w:semiHidden/>
    <w:rsid w:val="00485E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Kommentaariviide">
    <w:name w:val="annotation reference"/>
    <w:basedOn w:val="Liguvaikefont"/>
    <w:uiPriority w:val="99"/>
    <w:semiHidden/>
    <w:unhideWhenUsed/>
    <w:rsid w:val="00757A6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7A6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7A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7A6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7A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1D40C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D40C0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280C87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2BE0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9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2BE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07404-DB02-4541-8A0E-72FFB7FCB2D9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3E3E1D40-0407-4220-B01E-B8763402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C444C-B8BF-4253-9605-5054BCA25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2078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14107</CharactersWithSpaces>
  <SharedDoc>false</SharedDoc>
  <HLinks>
    <vt:vector size="60" baseType="variant">
      <vt:variant>
        <vt:i4>720993</vt:i4>
      </vt:variant>
      <vt:variant>
        <vt:i4>27</vt:i4>
      </vt:variant>
      <vt:variant>
        <vt:i4>0</vt:i4>
      </vt:variant>
      <vt:variant>
        <vt:i4>5</vt:i4>
      </vt:variant>
      <vt:variant>
        <vt:lpwstr>mailto:moonika.schmidt@mkm.ee</vt:lpwstr>
      </vt:variant>
      <vt:variant>
        <vt:lpwstr/>
      </vt:variant>
      <vt:variant>
        <vt:i4>4128854</vt:i4>
      </vt:variant>
      <vt:variant>
        <vt:i4>24</vt:i4>
      </vt:variant>
      <vt:variant>
        <vt:i4>0</vt:i4>
      </vt:variant>
      <vt:variant>
        <vt:i4>5</vt:i4>
      </vt:variant>
      <vt:variant>
        <vt:lpwstr>mailto:ivan.sergejev@mkm.ee</vt:lpwstr>
      </vt:variant>
      <vt:variant>
        <vt:lpwstr/>
      </vt:variant>
      <vt:variant>
        <vt:i4>3473498</vt:i4>
      </vt:variant>
      <vt:variant>
        <vt:i4>21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18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12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1703998</vt:i4>
      </vt:variant>
      <vt:variant>
        <vt:i4>9</vt:i4>
      </vt:variant>
      <vt:variant>
        <vt:i4>0</vt:i4>
      </vt:variant>
      <vt:variant>
        <vt:i4>5</vt:i4>
      </vt:variant>
      <vt:variant>
        <vt:lpwstr>https://www.mkm.ee/sites/default/files/documents/2025-07/MKM_Eksporditegevuste-kava-2025-2028.pdf</vt:lpwstr>
      </vt:variant>
      <vt:variant>
        <vt:lpwstr/>
      </vt:variant>
      <vt:variant>
        <vt:i4>3473498</vt:i4>
      </vt:variant>
      <vt:variant>
        <vt:i4>6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3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mailto:peeter.kadarik@mkm.ee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Vessmann - RK</dc:creator>
  <cp:keywords/>
  <cp:lastModifiedBy>Heili Tõnisson - RK</cp:lastModifiedBy>
  <cp:revision>4</cp:revision>
  <dcterms:created xsi:type="dcterms:W3CDTF">2026-05-06T12:17:00Z</dcterms:created>
  <dcterms:modified xsi:type="dcterms:W3CDTF">2026-05-06T15:06:00Z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2026-04-01T13:14:36Z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80894393-fecb-4838-9b88-14dcb5bb4008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Order">
    <vt:r8>1830900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0x01010077DF00E875A9A44F8E1F60D2B4D03DF5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et</vt:lpwstr>
  </property>
  <property fmtid="{D5CDD505-2E9C-101B-9397-08002B2CF9AE}" pid="19" name="xd_Signature">
    <vt:bool>false</vt:bool>
  </property>
</Properties>
</file>